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B5" w:rsidRPr="008B39DE" w:rsidRDefault="00BF59DC" w:rsidP="00A214F3">
      <w:pPr>
        <w:rPr>
          <w:b/>
        </w:rPr>
      </w:pPr>
      <w:r w:rsidRPr="008B39DE">
        <w:rPr>
          <w:b/>
        </w:rPr>
        <w:t>Eindtermen – Presentatie Filosofiesymposium – Scepticisme – Hoofdstuk 1</w:t>
      </w:r>
    </w:p>
    <w:p w:rsidR="00BF59DC" w:rsidRDefault="00BF59DC" w:rsidP="00BF59DC">
      <w:r>
        <w:t>4 De kandidaten kunnen aan de hand van een voorbeeld aangeven wat “gerede</w:t>
      </w:r>
      <w:r w:rsidR="008B39DE">
        <w:t xml:space="preserve"> </w:t>
      </w:r>
      <w:r>
        <w:t>twijfel” inhoudt en uitleggen wat het verband is tussen “gerede twijfel” en een</w:t>
      </w:r>
      <w:r w:rsidR="008B39DE">
        <w:t xml:space="preserve"> </w:t>
      </w:r>
      <w:r>
        <w:t>sceptische houding.</w:t>
      </w:r>
      <w:r w:rsidR="008B39DE">
        <w:br/>
      </w:r>
    </w:p>
    <w:p w:rsidR="00BF59DC" w:rsidRDefault="00BF59DC" w:rsidP="00BF59DC">
      <w:r>
        <w:t>5 De kandidaten kunnen uitleggen wat metafysisch, epistemologisch en conceptueel</w:t>
      </w:r>
      <w:r w:rsidR="008B39DE">
        <w:t xml:space="preserve"> </w:t>
      </w:r>
      <w:r>
        <w:t>scepticisme inhouden en deze vormen van scepticisme toepassen, bekritiseren en</w:t>
      </w:r>
      <w:r w:rsidR="008B39DE">
        <w:t xml:space="preserve"> </w:t>
      </w:r>
      <w:r>
        <w:t>evalueren.</w:t>
      </w:r>
      <w:r w:rsidR="008B39DE">
        <w:br/>
      </w:r>
    </w:p>
    <w:p w:rsidR="00BF59DC" w:rsidRDefault="00BF59DC" w:rsidP="00BF59DC">
      <w:r>
        <w:t xml:space="preserve">6 De kandidaten kunnen het onderscheid aangeven tussen </w:t>
      </w:r>
      <w:proofErr w:type="spellStart"/>
      <w:r>
        <w:t>pyrronistische</w:t>
      </w:r>
      <w:proofErr w:type="spellEnd"/>
      <w:r>
        <w:t xml:space="preserve"> en</w:t>
      </w:r>
      <w:r w:rsidR="008B39DE">
        <w:t xml:space="preserve"> </w:t>
      </w:r>
      <w:r>
        <w:t>academische scepsis.</w:t>
      </w:r>
      <w:r w:rsidR="008B39DE">
        <w:br/>
      </w:r>
    </w:p>
    <w:p w:rsidR="00BF59DC" w:rsidRDefault="00BF59DC" w:rsidP="00BF59DC">
      <w:r>
        <w:t xml:space="preserve">7 De kandidaten kunnen uitleggen wat wordt bedoeld met de </w:t>
      </w:r>
      <w:proofErr w:type="spellStart"/>
      <w:r>
        <w:t>pyrronistische</w:t>
      </w:r>
      <w:proofErr w:type="spellEnd"/>
      <w:r w:rsidR="008B39DE">
        <w:t xml:space="preserve"> </w:t>
      </w:r>
      <w:r>
        <w:t>problematiek en deze problematiek op theoretisch, psychologisch en dialectisch</w:t>
      </w:r>
      <w:r w:rsidR="008B39DE">
        <w:t xml:space="preserve"> </w:t>
      </w:r>
      <w:r>
        <w:t>niveau interpreteren.</w:t>
      </w:r>
      <w:r w:rsidR="008B39DE">
        <w:br/>
      </w:r>
    </w:p>
    <w:p w:rsidR="00BF59DC" w:rsidRDefault="00BF59DC" w:rsidP="00BF59DC">
      <w:r>
        <w:t xml:space="preserve">8 De kandidaten kunnen uitleggen wat het </w:t>
      </w:r>
      <w:proofErr w:type="spellStart"/>
      <w:r>
        <w:t>trilemma</w:t>
      </w:r>
      <w:proofErr w:type="spellEnd"/>
      <w:r>
        <w:t xml:space="preserve"> van Agrippa inhoudt en de drie</w:t>
      </w:r>
      <w:r w:rsidR="008B39DE">
        <w:t xml:space="preserve"> </w:t>
      </w:r>
      <w:r>
        <w:t>opties die daarbij aan de orde zijn benoemen en evalueren.</w:t>
      </w:r>
      <w:r w:rsidR="008B39DE">
        <w:br/>
      </w:r>
    </w:p>
    <w:p w:rsidR="00BF59DC" w:rsidRDefault="00BF59DC" w:rsidP="00BF59DC">
      <w:r>
        <w:t>9 De kandidaten kunnen uitleggen wat René Descartes met zijn radicale twijfel beoogt</w:t>
      </w:r>
      <w:r w:rsidR="008B39DE">
        <w:t xml:space="preserve"> </w:t>
      </w:r>
      <w:r>
        <w:t>en daarbij zijn drie niveaus van twijfel en bijbehorende argumenten onderscheiden</w:t>
      </w:r>
      <w:r w:rsidR="008B39DE">
        <w:t xml:space="preserve"> </w:t>
      </w:r>
      <w:r>
        <w:t>en beschrijven.</w:t>
      </w:r>
      <w:r w:rsidR="008B39DE">
        <w:br/>
      </w:r>
    </w:p>
    <w:p w:rsidR="000C2AB5" w:rsidRDefault="00BF59DC" w:rsidP="00BF59DC">
      <w:r>
        <w:t>10 De kandidaten kunnen de argumentatie reconstrueren hoe Descartes vanuit het “ik</w:t>
      </w:r>
      <w:r w:rsidR="008B39DE">
        <w:t xml:space="preserve"> </w:t>
      </w:r>
      <w:r>
        <w:t xml:space="preserve">denk” concludeert tot het bestaan van zichzelf als </w:t>
      </w:r>
      <w:proofErr w:type="spellStart"/>
      <w:r>
        <w:t>res</w:t>
      </w:r>
      <w:proofErr w:type="spellEnd"/>
      <w:r>
        <w:t xml:space="preserve"> </w:t>
      </w:r>
      <w:proofErr w:type="spellStart"/>
      <w:r>
        <w:t>cogitans</w:t>
      </w:r>
      <w:proofErr w:type="spellEnd"/>
      <w:r>
        <w:t>, het bestaan van God</w:t>
      </w:r>
      <w:r w:rsidR="008B39DE">
        <w:t xml:space="preserve"> </w:t>
      </w:r>
      <w:r>
        <w:t xml:space="preserve">en het bestaan van de buitenwereld als </w:t>
      </w:r>
      <w:proofErr w:type="spellStart"/>
      <w:r>
        <w:t>res</w:t>
      </w:r>
      <w:proofErr w:type="spellEnd"/>
      <w:r>
        <w:t xml:space="preserve"> </w:t>
      </w:r>
      <w:proofErr w:type="spellStart"/>
      <w:r>
        <w:t>extensa</w:t>
      </w:r>
      <w:proofErr w:type="spellEnd"/>
      <w:r>
        <w:t>.</w:t>
      </w:r>
      <w:r w:rsidR="008B39DE">
        <w:br/>
      </w:r>
    </w:p>
    <w:p w:rsidR="00BF59DC" w:rsidRDefault="00BF59DC" w:rsidP="00BF59DC">
      <w:r>
        <w:t>11 De kandidaten kunnen uitleggen hoe David Hume bij bewustzijnsverschijnselen het</w:t>
      </w:r>
      <w:r w:rsidR="008B39DE">
        <w:t xml:space="preserve"> </w:t>
      </w:r>
      <w:r>
        <w:t>onderscheid maakt tussen indrukken (impressies) en denkbeelden (ideeën).</w:t>
      </w:r>
      <w:r w:rsidR="008B39DE">
        <w:t xml:space="preserve"> </w:t>
      </w:r>
      <w:r w:rsidR="008B39DE">
        <w:br/>
      </w:r>
      <w:r w:rsidR="008B39DE">
        <w:br/>
      </w:r>
      <w:r>
        <w:t>12 De kandidaten kunnen uitleggen hoe en op grond waarvan Hume een verschil maakt</w:t>
      </w:r>
      <w:r w:rsidR="008B39DE">
        <w:t xml:space="preserve"> t</w:t>
      </w:r>
      <w:r>
        <w:t>ussen enkelvoudige en complexe denkbeelden (ideeën) en daarbij aangeven dat</w:t>
      </w:r>
      <w:r w:rsidR="008B39DE">
        <w:t xml:space="preserve"> </w:t>
      </w:r>
      <w:r>
        <w:t>complexe denkbeelden betrekking kunnen hebben op concrete, abstracte of</w:t>
      </w:r>
      <w:r w:rsidR="008B39DE">
        <w:t xml:space="preserve"> </w:t>
      </w:r>
      <w:r>
        <w:t>denkbeeldige zaken.</w:t>
      </w:r>
      <w:r w:rsidR="008B39DE">
        <w:br/>
      </w:r>
    </w:p>
    <w:p w:rsidR="00BF59DC" w:rsidRDefault="00BF59DC" w:rsidP="00BF59DC">
      <w:r>
        <w:t>13 De kandidaten kunnen uitleggen waarom Hume een sceptische houding inneemt ten</w:t>
      </w:r>
      <w:r w:rsidR="008B39DE">
        <w:t xml:space="preserve"> </w:t>
      </w:r>
      <w:r>
        <w:t>opzichte van zowel causaliteit als inductie en daarbij beargumenteren waarom het</w:t>
      </w:r>
      <w:r w:rsidR="008B39DE">
        <w:t xml:space="preserve"> </w:t>
      </w:r>
      <w:r>
        <w:t>“uniformiteitsprincipe” volgens Hume in psychologisch opzicht onvermijdelijk is,</w:t>
      </w:r>
      <w:r w:rsidR="008B39DE">
        <w:t xml:space="preserve"> </w:t>
      </w:r>
      <w:r>
        <w:t>maar in filosofisch opzicht niet te verantwoorden valt.</w:t>
      </w:r>
      <w:r w:rsidR="008B39DE">
        <w:br/>
      </w:r>
    </w:p>
    <w:p w:rsidR="00BF59DC" w:rsidRDefault="00BF59DC" w:rsidP="00BF59DC">
      <w:r>
        <w:t>14 De kandidaten kunnen uitleggen wat de overeenkomsten zijn tussen het gedachte-</w:t>
      </w:r>
      <w:r w:rsidR="008B39DE">
        <w:t xml:space="preserve"> </w:t>
      </w:r>
      <w:r>
        <w:t>experiment van het “brein in een vat” en de gedachte-experimenten van Descartes.</w:t>
      </w:r>
      <w:r w:rsidR="008B39DE">
        <w:br/>
      </w:r>
    </w:p>
    <w:p w:rsidR="00BF59DC" w:rsidRDefault="00BF59DC" w:rsidP="00BF59DC">
      <w:r>
        <w:t xml:space="preserve">15 De kandidaten kunnen in dialogen of bij discussies, de </w:t>
      </w:r>
      <w:proofErr w:type="spellStart"/>
      <w:r>
        <w:t>pyrronistische</w:t>
      </w:r>
      <w:proofErr w:type="spellEnd"/>
      <w:r>
        <w:t>, cartesiaanse</w:t>
      </w:r>
      <w:r w:rsidR="008B39DE">
        <w:t xml:space="preserve"> </w:t>
      </w:r>
      <w:r>
        <w:t xml:space="preserve">en </w:t>
      </w:r>
      <w:proofErr w:type="spellStart"/>
      <w:r>
        <w:t>humeaanse</w:t>
      </w:r>
      <w:proofErr w:type="spellEnd"/>
      <w:r>
        <w:t xml:space="preserve"> wijze om kennisclaims te problematiseren, herkennen,</w:t>
      </w:r>
      <w:r w:rsidR="008B39DE">
        <w:t xml:space="preserve"> </w:t>
      </w:r>
      <w:r>
        <w:t>onderscheiden, uitleggen en toepassen.</w:t>
      </w:r>
    </w:p>
    <w:p w:rsidR="00BF59DC" w:rsidRDefault="00BF59DC" w:rsidP="00BF59DC">
      <w:r>
        <w:lastRenderedPageBreak/>
        <w:t>16 De kandidaten kunnen het verschil uitleggen tussen tegen-feitelijke, conceptuele en</w:t>
      </w:r>
      <w:r w:rsidR="008B39DE">
        <w:t xml:space="preserve"> </w:t>
      </w:r>
      <w:r>
        <w:t>evaluatieve gedachte-experimenten en aangeven welke rol ze spelen in</w:t>
      </w:r>
      <w:r w:rsidR="008B39DE">
        <w:t xml:space="preserve"> </w:t>
      </w:r>
      <w:r>
        <w:t>argumentaties voor en tegen scepticisme.</w:t>
      </w:r>
    </w:p>
    <w:p w:rsidR="00BF59DC" w:rsidRPr="008B39DE" w:rsidRDefault="00BF59DC" w:rsidP="00BF59DC">
      <w:pPr>
        <w:rPr>
          <w:b/>
        </w:rPr>
      </w:pPr>
      <w:r w:rsidRPr="008B39DE">
        <w:rPr>
          <w:b/>
        </w:rPr>
        <w:t xml:space="preserve">Primaire tekst (1): </w:t>
      </w:r>
      <w:proofErr w:type="spellStart"/>
      <w:r w:rsidRPr="008B39DE">
        <w:rPr>
          <w:b/>
        </w:rPr>
        <w:t>Sextus</w:t>
      </w:r>
      <w:proofErr w:type="spellEnd"/>
      <w:r w:rsidRPr="008B39DE">
        <w:rPr>
          <w:b/>
        </w:rPr>
        <w:t xml:space="preserve"> Empiricus, Hoofdlijnen van het Pyrronisme.</w:t>
      </w:r>
      <w:r w:rsidR="008B39DE" w:rsidRPr="008B39DE">
        <w:rPr>
          <w:b/>
        </w:rPr>
        <w:t xml:space="preserve"> </w:t>
      </w:r>
      <w:r w:rsidRPr="008B39DE">
        <w:rPr>
          <w:b/>
        </w:rPr>
        <w:t>Boek I, iv, vi, vii, viii, xii en xv. Vertaald door R. Ferwerda,</w:t>
      </w:r>
      <w:r w:rsidR="008B39DE" w:rsidRPr="008B39DE">
        <w:rPr>
          <w:b/>
        </w:rPr>
        <w:t xml:space="preserve"> </w:t>
      </w:r>
      <w:r w:rsidRPr="008B39DE">
        <w:rPr>
          <w:b/>
        </w:rPr>
        <w:t>Amsterdam, 2002: AMBO, p. 70-73, 75-76 en 104-106.</w:t>
      </w:r>
    </w:p>
    <w:p w:rsidR="00BF59DC" w:rsidRDefault="00BF59DC" w:rsidP="00BF59DC">
      <w:r>
        <w:t xml:space="preserve">17 De kandidaten kunnen de opvatting van </w:t>
      </w:r>
      <w:proofErr w:type="spellStart"/>
      <w:r>
        <w:t>Sextus</w:t>
      </w:r>
      <w:proofErr w:type="spellEnd"/>
      <w:r>
        <w:t xml:space="preserve"> Empiricus over wat scepticisme is</w:t>
      </w:r>
      <w:r w:rsidR="008B39DE">
        <w:t xml:space="preserve"> </w:t>
      </w:r>
      <w:r>
        <w:t>weergeven en daarbij aangeven wat daarvan het voornaamste beginsel is.</w:t>
      </w:r>
      <w:r w:rsidR="008B39DE">
        <w:t xml:space="preserve"> </w:t>
      </w:r>
      <w:r>
        <w:t xml:space="preserve">18 De kandidaten kunnen uitleggen in welke zin een scepticus volgens </w:t>
      </w:r>
      <w:proofErr w:type="spellStart"/>
      <w:r>
        <w:t>Sextus</w:t>
      </w:r>
      <w:proofErr w:type="spellEnd"/>
      <w:r w:rsidR="008B39DE">
        <w:t xml:space="preserve"> </w:t>
      </w:r>
      <w:r>
        <w:t>Empiricus een doctrine heeft en in welke zin niet.</w:t>
      </w:r>
    </w:p>
    <w:p w:rsidR="008B39DE" w:rsidRDefault="00BF59DC" w:rsidP="00BF59DC">
      <w:r>
        <w:t xml:space="preserve">19 De kandidaten kunnen de argumentatie van </w:t>
      </w:r>
      <w:proofErr w:type="spellStart"/>
      <w:r>
        <w:t>Sextus</w:t>
      </w:r>
      <w:proofErr w:type="spellEnd"/>
      <w:r>
        <w:t xml:space="preserve"> Empiricus reconstrueren dat</w:t>
      </w:r>
      <w:r w:rsidR="008B39DE">
        <w:t xml:space="preserve"> </w:t>
      </w:r>
      <w:r>
        <w:t>onverstoorbaarheid en beheerstheid het einddoel zijn van de sceptische</w:t>
      </w:r>
      <w:r w:rsidR="008B39DE">
        <w:t xml:space="preserve"> </w:t>
      </w:r>
      <w:r>
        <w:t>levenshouding en uitleggen welke rol “opschorting” daarbij speelt.</w:t>
      </w:r>
      <w:r w:rsidR="008B39DE">
        <w:t xml:space="preserve"> </w:t>
      </w:r>
    </w:p>
    <w:p w:rsidR="00BF59DC" w:rsidRDefault="00BF59DC" w:rsidP="00BF59DC">
      <w:r>
        <w:t xml:space="preserve">20 De kandidaten kunnen uitleggen wat </w:t>
      </w:r>
      <w:proofErr w:type="spellStart"/>
      <w:r>
        <w:t>Sextus</w:t>
      </w:r>
      <w:proofErr w:type="spellEnd"/>
      <w:r>
        <w:t xml:space="preserve"> Empiricus onder “de vijf tropen voor</w:t>
      </w:r>
      <w:r w:rsidR="008B39DE">
        <w:t xml:space="preserve"> </w:t>
      </w:r>
      <w:r>
        <w:t>opschorting” verstaat en aan de hand van voorbeelden beargumenteren dat elke te</w:t>
      </w:r>
      <w:r w:rsidR="008B39DE">
        <w:t xml:space="preserve"> </w:t>
      </w:r>
      <w:r>
        <w:t>onderzoeken zaak in deze vijf tropen kan worden ondergebracht, zowel</w:t>
      </w:r>
      <w:r w:rsidR="008B39DE">
        <w:t xml:space="preserve"> </w:t>
      </w:r>
      <w:r>
        <w:t>waarneembare als denkbare zaken.</w:t>
      </w:r>
    </w:p>
    <w:p w:rsidR="00BF59DC" w:rsidRPr="008B39DE" w:rsidRDefault="008B39DE" w:rsidP="00BF59DC">
      <w:pPr>
        <w:rPr>
          <w:b/>
        </w:rPr>
      </w:pPr>
      <w:r>
        <w:br/>
      </w:r>
      <w:r w:rsidR="00BF59DC" w:rsidRPr="008B39DE">
        <w:rPr>
          <w:b/>
        </w:rPr>
        <w:t>Primaire tekst (2): Descartes, Meditaties over de eerste filosofie,</w:t>
      </w:r>
      <w:r w:rsidRPr="008B39DE">
        <w:rPr>
          <w:b/>
        </w:rPr>
        <w:t xml:space="preserve"> </w:t>
      </w:r>
      <w:r w:rsidR="00BF59DC" w:rsidRPr="008B39DE">
        <w:rPr>
          <w:b/>
        </w:rPr>
        <w:t>hoofdstuk I: Over dingen die in twijfel kunnen worden getrokken.</w:t>
      </w:r>
      <w:r w:rsidRPr="008B39DE">
        <w:rPr>
          <w:b/>
        </w:rPr>
        <w:t xml:space="preserve"> </w:t>
      </w:r>
      <w:r w:rsidR="00BF59DC" w:rsidRPr="008B39DE">
        <w:rPr>
          <w:b/>
        </w:rPr>
        <w:t>Vertaald door W. van Dooren, Amsterdam, 1989: Boom, p. 39-44.</w:t>
      </w:r>
    </w:p>
    <w:p w:rsidR="00BF59DC" w:rsidRDefault="00BF59DC" w:rsidP="00BF59DC">
      <w:r>
        <w:t>21 De kandidaten kunnen het twijfelexperiment van Descartes in de verschillende</w:t>
      </w:r>
      <w:r w:rsidR="008B39DE">
        <w:t xml:space="preserve"> </w:t>
      </w:r>
      <w:r>
        <w:t>stappen uitleggen: bij de zintuiglijke indrukken, bij het besef van het eigen lichaam</w:t>
      </w:r>
      <w:r w:rsidR="008B39DE">
        <w:t xml:space="preserve"> </w:t>
      </w:r>
      <w:r>
        <w:t>en de slaap- en waaktoestand, bij het bestaan van de natuur in het algemeen en bij</w:t>
      </w:r>
      <w:r w:rsidR="008B39DE">
        <w:t xml:space="preserve"> </w:t>
      </w:r>
      <w:r>
        <w:t>het bestaan van God.</w:t>
      </w:r>
    </w:p>
    <w:p w:rsidR="008B39DE" w:rsidRDefault="008B39DE"/>
    <w:p w:rsidR="000C2AB5" w:rsidRPr="008B39DE" w:rsidRDefault="00BF59DC" w:rsidP="00BF59DC">
      <w:pPr>
        <w:rPr>
          <w:b/>
        </w:rPr>
      </w:pPr>
      <w:r w:rsidRPr="008B39DE">
        <w:rPr>
          <w:b/>
        </w:rPr>
        <w:t>Primaire tekst (3): Hume, Traktaat over de menselijke natuur.</w:t>
      </w:r>
      <w:r w:rsidRPr="008B39DE">
        <w:rPr>
          <w:b/>
        </w:rPr>
        <w:t xml:space="preserve"> </w:t>
      </w:r>
      <w:r w:rsidRPr="008B39DE">
        <w:rPr>
          <w:b/>
        </w:rPr>
        <w:t>Scepticisme ten aanzien van de zintuigen. Vertaald door F.L. van</w:t>
      </w:r>
      <w:r w:rsidRPr="008B39DE">
        <w:rPr>
          <w:b/>
        </w:rPr>
        <w:t xml:space="preserve"> </w:t>
      </w:r>
      <w:proofErr w:type="spellStart"/>
      <w:r w:rsidRPr="008B39DE">
        <w:rPr>
          <w:b/>
        </w:rPr>
        <w:t>Holthoon</w:t>
      </w:r>
      <w:proofErr w:type="spellEnd"/>
      <w:r w:rsidRPr="008B39DE">
        <w:rPr>
          <w:b/>
        </w:rPr>
        <w:t>, Amsterdam, 2007: Boom, p. 207-212.</w:t>
      </w:r>
    </w:p>
    <w:p w:rsidR="008B39DE" w:rsidRDefault="00BF59DC" w:rsidP="00BF59DC">
      <w:r>
        <w:t>22 De kandidaten kunnen reconstrueren hoe volgens Hume de noties dat objecten</w:t>
      </w:r>
      <w:r w:rsidR="008B39DE">
        <w:t xml:space="preserve"> </w:t>
      </w:r>
      <w:r>
        <w:t>bestendig bestaan en dat ze los van de menselijke perceptie bestaan, psychologisch</w:t>
      </w:r>
      <w:r w:rsidR="008B39DE">
        <w:t xml:space="preserve"> </w:t>
      </w:r>
      <w:r>
        <w:t>tot stand komen en met elkaar verbonden zijn.</w:t>
      </w:r>
      <w:r w:rsidR="008B39DE">
        <w:t xml:space="preserve"> </w:t>
      </w:r>
    </w:p>
    <w:p w:rsidR="00BF59DC" w:rsidRDefault="00BF59DC" w:rsidP="00BF59DC">
      <w:r>
        <w:t>23 De kandidaten kunnen de argumentatie van Hume reconstrueren dat het uitwendig</w:t>
      </w:r>
      <w:r w:rsidR="008B39DE">
        <w:t xml:space="preserve"> </w:t>
      </w:r>
      <w:r>
        <w:t>bestaan niet met de zintuigen kan worden bewezen en dat daarmee noch de</w:t>
      </w:r>
      <w:r w:rsidR="008B39DE">
        <w:t xml:space="preserve"> </w:t>
      </w:r>
      <w:r>
        <w:t>ervaring van de eigen ledematen, noch geluiden, smaken en geuren, noch ons</w:t>
      </w:r>
      <w:r w:rsidR="008B39DE">
        <w:t xml:space="preserve"> </w:t>
      </w:r>
      <w:r>
        <w:t>gezichtsvermogen, een bewijs vormen voor een uitwendig bestaan van objecten die</w:t>
      </w:r>
      <w:r w:rsidR="008B39DE">
        <w:t xml:space="preserve"> </w:t>
      </w:r>
      <w:r>
        <w:t>los zouden staan van onze percepties.</w:t>
      </w:r>
    </w:p>
    <w:p w:rsidR="000C2AB5" w:rsidRPr="00A214F3" w:rsidRDefault="00BF59DC" w:rsidP="00BF59DC">
      <w:r>
        <w:br/>
      </w:r>
      <w:r>
        <w:t>24 De kandidaten kunnen de argumentatie van Hume reconstrueren dat er geen</w:t>
      </w:r>
      <w:r w:rsidR="008B39DE">
        <w:t xml:space="preserve"> </w:t>
      </w:r>
      <w:r>
        <w:t>onderscheid is in de drie soorten indrukken, te weten (a) gestalte, massa, beweging</w:t>
      </w:r>
      <w:r w:rsidR="008B39DE">
        <w:t xml:space="preserve"> </w:t>
      </w:r>
      <w:r>
        <w:t>en vastheid van lichamen; (b) kleur, smaak, geur en (c) ervaringen van pijn en</w:t>
      </w:r>
      <w:r w:rsidR="008B39DE">
        <w:t xml:space="preserve"> </w:t>
      </w:r>
      <w:r>
        <w:t xml:space="preserve">genot, en dat bijgevolg het toekennen van een zelfstandig en </w:t>
      </w:r>
      <w:bookmarkStart w:id="0" w:name="_GoBack"/>
      <w:bookmarkEnd w:id="0"/>
      <w:r>
        <w:t>bestendig bestaan aan</w:t>
      </w:r>
      <w:r w:rsidR="008B39DE">
        <w:t xml:space="preserve"> </w:t>
      </w:r>
      <w:r>
        <w:t>objecten, een product van de verbeelding is.</w:t>
      </w:r>
    </w:p>
    <w:sectPr w:rsidR="000C2AB5" w:rsidRPr="00A21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730"/>
    <w:multiLevelType w:val="hybridMultilevel"/>
    <w:tmpl w:val="2140EAE2"/>
    <w:lvl w:ilvl="0" w:tplc="97261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FE"/>
    <w:rsid w:val="000C2AB5"/>
    <w:rsid w:val="001351F2"/>
    <w:rsid w:val="002422FE"/>
    <w:rsid w:val="005E6781"/>
    <w:rsid w:val="008B39DE"/>
    <w:rsid w:val="00A214F3"/>
    <w:rsid w:val="00BF59DC"/>
    <w:rsid w:val="00C1233F"/>
    <w:rsid w:val="00D01BEC"/>
    <w:rsid w:val="00DC0B88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952B"/>
  <w15:chartTrackingRefBased/>
  <w15:docId w15:val="{9DA49196-CE1B-4D77-AB3E-884C409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1</cp:revision>
  <dcterms:created xsi:type="dcterms:W3CDTF">2018-03-22T16:55:00Z</dcterms:created>
  <dcterms:modified xsi:type="dcterms:W3CDTF">2018-03-22T18:43:00Z</dcterms:modified>
</cp:coreProperties>
</file>