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C47" w:rsidRPr="00265630" w:rsidRDefault="00662C47" w:rsidP="00662C47">
      <w:pPr>
        <w:autoSpaceDE w:val="0"/>
        <w:autoSpaceDN w:val="0"/>
        <w:adjustRightInd w:val="0"/>
        <w:rPr>
          <w:rFonts w:ascii="CMBX12" w:hAnsi="CMBX12" w:cs="CMBX12"/>
          <w:b/>
          <w:sz w:val="24"/>
          <w:szCs w:val="24"/>
        </w:rPr>
      </w:pPr>
      <w:bookmarkStart w:id="0" w:name="_GoBack"/>
      <w:bookmarkEnd w:id="0"/>
      <w:r w:rsidRPr="00265630">
        <w:rPr>
          <w:rFonts w:ascii="CMBX12" w:hAnsi="CMBX12" w:cs="CMBX12"/>
          <w:b/>
          <w:sz w:val="24"/>
          <w:szCs w:val="24"/>
        </w:rPr>
        <w:t>Oefeningen: propositielogica</w:t>
      </w:r>
    </w:p>
    <w:p w:rsidR="00662C47" w:rsidRDefault="00662C47" w:rsidP="00662C47">
      <w:pPr>
        <w:autoSpaceDE w:val="0"/>
        <w:autoSpaceDN w:val="0"/>
        <w:adjustRightInd w:val="0"/>
        <w:rPr>
          <w:rFonts w:ascii="CMBX12" w:hAnsi="CMBX12" w:cs="CMBX12"/>
          <w:sz w:val="29"/>
          <w:szCs w:val="29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2"/>
        <w:gridCol w:w="2272"/>
        <w:gridCol w:w="2476"/>
      </w:tblGrid>
      <w:tr w:rsidR="00662C47" w:rsidRPr="00662C47" w:rsidTr="00662C4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C47" w:rsidRPr="00662C47" w:rsidRDefault="00662C47" w:rsidP="00662C47">
            <w:pPr>
              <w:spacing w:before="45" w:after="45" w:line="3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C47">
              <w:rPr>
                <w:rFonts w:ascii="Arial" w:hAnsi="Arial" w:cs="Arial"/>
                <w:b/>
                <w:bCs/>
                <w:sz w:val="18"/>
                <w:szCs w:val="18"/>
              </w:rPr>
              <w:t>Connectief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C47" w:rsidRPr="00662C47" w:rsidRDefault="00662C47" w:rsidP="00662C47">
            <w:pPr>
              <w:spacing w:before="45" w:after="45" w:line="3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C47">
              <w:rPr>
                <w:rFonts w:ascii="Arial" w:hAnsi="Arial" w:cs="Arial"/>
                <w:b/>
                <w:bCs/>
                <w:sz w:val="18"/>
                <w:szCs w:val="18"/>
              </w:rPr>
              <w:t>Symbool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C47" w:rsidRPr="00662C47" w:rsidRDefault="00662C47" w:rsidP="00662C47">
            <w:pPr>
              <w:spacing w:before="45" w:after="45" w:line="3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C47">
              <w:rPr>
                <w:rFonts w:ascii="Arial" w:hAnsi="Arial" w:cs="Arial"/>
                <w:b/>
                <w:bCs/>
                <w:sz w:val="18"/>
                <w:szCs w:val="18"/>
              </w:rPr>
              <w:t>Betekenis</w:t>
            </w:r>
          </w:p>
        </w:tc>
      </w:tr>
      <w:tr w:rsidR="00662C47" w:rsidRPr="00662C47" w:rsidTr="00662C4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C47" w:rsidRPr="00662C47" w:rsidRDefault="00662C47" w:rsidP="00662C47">
            <w:pPr>
              <w:spacing w:before="45" w:after="45" w:line="300" w:lineRule="atLeast"/>
              <w:rPr>
                <w:rFonts w:ascii="Arial" w:hAnsi="Arial" w:cs="Arial"/>
                <w:sz w:val="18"/>
                <w:szCs w:val="18"/>
              </w:rPr>
            </w:pPr>
            <w:r w:rsidRPr="00662C47">
              <w:rPr>
                <w:rFonts w:ascii="Arial" w:hAnsi="Arial" w:cs="Arial"/>
                <w:sz w:val="18"/>
                <w:szCs w:val="18"/>
              </w:rPr>
              <w:t>Negatie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C47" w:rsidRPr="00662C47" w:rsidRDefault="00662C47" w:rsidP="00662C47">
            <w:pPr>
              <w:spacing w:before="45" w:after="45" w:line="300" w:lineRule="atLeast"/>
              <w:rPr>
                <w:rFonts w:ascii="Arial" w:hAnsi="Arial" w:cs="Arial"/>
                <w:sz w:val="18"/>
                <w:szCs w:val="18"/>
              </w:rPr>
            </w:pPr>
            <w:r w:rsidRPr="00662C47">
              <w:rPr>
                <w:rFonts w:ascii="Arial" w:hAnsi="Arial" w:cs="Arial"/>
                <w:sz w:val="18"/>
                <w:szCs w:val="18"/>
              </w:rPr>
              <w:t>¬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C47" w:rsidRPr="00662C47" w:rsidRDefault="00662C47" w:rsidP="00662C47">
            <w:pPr>
              <w:spacing w:before="45" w:after="45" w:line="300" w:lineRule="atLeast"/>
              <w:rPr>
                <w:rFonts w:ascii="Arial" w:hAnsi="Arial" w:cs="Arial"/>
                <w:sz w:val="18"/>
                <w:szCs w:val="18"/>
              </w:rPr>
            </w:pPr>
            <w:r w:rsidRPr="00662C47">
              <w:rPr>
                <w:rFonts w:ascii="Arial" w:hAnsi="Arial" w:cs="Arial"/>
                <w:sz w:val="18"/>
                <w:szCs w:val="18"/>
              </w:rPr>
              <w:t>Niet</w:t>
            </w:r>
          </w:p>
        </w:tc>
      </w:tr>
      <w:tr w:rsidR="00662C47" w:rsidRPr="00662C47" w:rsidTr="00662C4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C47" w:rsidRPr="00662C47" w:rsidRDefault="00662C47" w:rsidP="00662C47">
            <w:pPr>
              <w:spacing w:before="45" w:after="45" w:line="300" w:lineRule="atLeast"/>
              <w:rPr>
                <w:rFonts w:ascii="Arial" w:hAnsi="Arial" w:cs="Arial"/>
                <w:sz w:val="18"/>
                <w:szCs w:val="18"/>
              </w:rPr>
            </w:pPr>
            <w:r w:rsidRPr="00662C47">
              <w:rPr>
                <w:rFonts w:ascii="Arial" w:hAnsi="Arial" w:cs="Arial"/>
                <w:sz w:val="18"/>
                <w:szCs w:val="18"/>
              </w:rPr>
              <w:t>Conjunctie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C47" w:rsidRPr="00662C47" w:rsidRDefault="00662C47" w:rsidP="00662C47">
            <w:pPr>
              <w:spacing w:before="45" w:after="45" w:line="300" w:lineRule="atLeast"/>
              <w:rPr>
                <w:rFonts w:ascii="Arial" w:hAnsi="Arial" w:cs="Arial"/>
                <w:sz w:val="18"/>
                <w:szCs w:val="18"/>
              </w:rPr>
            </w:pPr>
            <w:r w:rsidRPr="00662C47">
              <w:rPr>
                <w:rFonts w:ascii="Cambria Math" w:hAnsi="Cambria Math" w:cs="Cambria Math"/>
                <w:sz w:val="18"/>
                <w:szCs w:val="18"/>
              </w:rPr>
              <w:t>∧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C47" w:rsidRPr="00662C47" w:rsidRDefault="00662C47" w:rsidP="00662C47">
            <w:pPr>
              <w:spacing w:before="45" w:after="45" w:line="300" w:lineRule="atLeast"/>
              <w:rPr>
                <w:rFonts w:ascii="Arial" w:hAnsi="Arial" w:cs="Arial"/>
                <w:sz w:val="18"/>
                <w:szCs w:val="18"/>
              </w:rPr>
            </w:pPr>
            <w:r w:rsidRPr="00662C47">
              <w:rPr>
                <w:rFonts w:ascii="Arial" w:hAnsi="Arial" w:cs="Arial"/>
                <w:sz w:val="18"/>
                <w:szCs w:val="18"/>
              </w:rPr>
              <w:t>En</w:t>
            </w:r>
          </w:p>
        </w:tc>
      </w:tr>
      <w:tr w:rsidR="00662C47" w:rsidRPr="00662C47" w:rsidTr="00662C4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C47" w:rsidRPr="00662C47" w:rsidRDefault="00662C47" w:rsidP="00662C47">
            <w:pPr>
              <w:spacing w:before="45" w:after="45" w:line="300" w:lineRule="atLeast"/>
              <w:rPr>
                <w:rFonts w:ascii="Arial" w:hAnsi="Arial" w:cs="Arial"/>
                <w:sz w:val="18"/>
                <w:szCs w:val="18"/>
              </w:rPr>
            </w:pPr>
            <w:r w:rsidRPr="00662C47">
              <w:rPr>
                <w:rFonts w:ascii="Arial" w:hAnsi="Arial" w:cs="Arial"/>
                <w:sz w:val="18"/>
                <w:szCs w:val="18"/>
              </w:rPr>
              <w:t>Disjunctie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C47" w:rsidRPr="00662C47" w:rsidRDefault="00662C47" w:rsidP="00662C47">
            <w:pPr>
              <w:spacing w:before="45" w:after="45" w:line="300" w:lineRule="atLeast"/>
              <w:rPr>
                <w:rFonts w:ascii="Arial" w:hAnsi="Arial" w:cs="Arial"/>
                <w:sz w:val="18"/>
                <w:szCs w:val="18"/>
              </w:rPr>
            </w:pPr>
            <w:r w:rsidRPr="00662C47">
              <w:rPr>
                <w:rFonts w:ascii="Cambria Math" w:hAnsi="Cambria Math" w:cs="Cambria Math"/>
                <w:sz w:val="18"/>
                <w:szCs w:val="18"/>
              </w:rPr>
              <w:t>∨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C47" w:rsidRPr="00662C47" w:rsidRDefault="00662C47" w:rsidP="00662C47">
            <w:pPr>
              <w:spacing w:before="45" w:after="45" w:line="300" w:lineRule="atLeast"/>
              <w:rPr>
                <w:rFonts w:ascii="Arial" w:hAnsi="Arial" w:cs="Arial"/>
                <w:sz w:val="18"/>
                <w:szCs w:val="18"/>
              </w:rPr>
            </w:pPr>
            <w:r w:rsidRPr="00662C47">
              <w:rPr>
                <w:rFonts w:ascii="Arial" w:hAnsi="Arial" w:cs="Arial"/>
                <w:sz w:val="18"/>
                <w:szCs w:val="18"/>
              </w:rPr>
              <w:t>Of</w:t>
            </w:r>
          </w:p>
        </w:tc>
      </w:tr>
      <w:tr w:rsidR="00662C47" w:rsidRPr="00662C47" w:rsidTr="00662C4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C47" w:rsidRPr="00662C47" w:rsidRDefault="00662C47" w:rsidP="00662C47">
            <w:pPr>
              <w:spacing w:before="45" w:after="45" w:line="300" w:lineRule="atLeast"/>
              <w:rPr>
                <w:rFonts w:ascii="Arial" w:hAnsi="Arial" w:cs="Arial"/>
                <w:sz w:val="18"/>
                <w:szCs w:val="18"/>
              </w:rPr>
            </w:pPr>
            <w:r w:rsidRPr="00662C47">
              <w:rPr>
                <w:rFonts w:ascii="Arial" w:hAnsi="Arial" w:cs="Arial"/>
                <w:sz w:val="18"/>
                <w:szCs w:val="18"/>
              </w:rPr>
              <w:t>Implicatie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C47" w:rsidRPr="00662C47" w:rsidRDefault="00662C47" w:rsidP="00662C47">
            <w:pPr>
              <w:spacing w:before="45" w:after="45" w:line="300" w:lineRule="atLeast"/>
              <w:rPr>
                <w:rFonts w:ascii="Arial" w:hAnsi="Arial" w:cs="Arial"/>
                <w:sz w:val="18"/>
                <w:szCs w:val="18"/>
              </w:rPr>
            </w:pPr>
            <w:r w:rsidRPr="00662C47">
              <w:rPr>
                <w:rFonts w:ascii="Arial" w:hAnsi="Arial" w:cs="Arial"/>
                <w:sz w:val="18"/>
                <w:szCs w:val="18"/>
              </w:rPr>
              <w:t>→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C47" w:rsidRPr="00662C47" w:rsidRDefault="00662C47" w:rsidP="00662C47">
            <w:pPr>
              <w:spacing w:before="45" w:after="45" w:line="300" w:lineRule="atLeast"/>
              <w:rPr>
                <w:rFonts w:ascii="Arial" w:hAnsi="Arial" w:cs="Arial"/>
                <w:sz w:val="18"/>
                <w:szCs w:val="18"/>
              </w:rPr>
            </w:pPr>
            <w:r w:rsidRPr="00662C47">
              <w:rPr>
                <w:rFonts w:ascii="Arial" w:hAnsi="Arial" w:cs="Arial"/>
                <w:sz w:val="18"/>
                <w:szCs w:val="18"/>
              </w:rPr>
              <w:t>Als...dan</w:t>
            </w:r>
          </w:p>
        </w:tc>
      </w:tr>
      <w:tr w:rsidR="00662C47" w:rsidRPr="00662C47" w:rsidTr="00662C4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C47" w:rsidRPr="00662C47" w:rsidRDefault="00662C47" w:rsidP="00662C47">
            <w:pPr>
              <w:spacing w:before="45" w:after="45" w:line="300" w:lineRule="atLeast"/>
              <w:rPr>
                <w:rFonts w:ascii="Arial" w:hAnsi="Arial" w:cs="Arial"/>
                <w:sz w:val="18"/>
                <w:szCs w:val="18"/>
              </w:rPr>
            </w:pPr>
            <w:r w:rsidRPr="00662C47">
              <w:rPr>
                <w:rFonts w:ascii="Arial" w:hAnsi="Arial" w:cs="Arial"/>
                <w:sz w:val="18"/>
                <w:szCs w:val="18"/>
              </w:rPr>
              <w:t>Dubbele implicatie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C47" w:rsidRPr="00662C47" w:rsidRDefault="00662C47" w:rsidP="00662C47">
            <w:pPr>
              <w:spacing w:before="45" w:after="45" w:line="300" w:lineRule="atLeast"/>
              <w:rPr>
                <w:rFonts w:ascii="Arial" w:hAnsi="Arial" w:cs="Arial"/>
                <w:sz w:val="18"/>
                <w:szCs w:val="18"/>
              </w:rPr>
            </w:pPr>
            <w:r w:rsidRPr="00662C47">
              <w:rPr>
                <w:rFonts w:ascii="Arial" w:hAnsi="Arial" w:cs="Arial"/>
                <w:sz w:val="18"/>
                <w:szCs w:val="18"/>
              </w:rPr>
              <w:t>↔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C47" w:rsidRPr="00662C47" w:rsidRDefault="00662C47" w:rsidP="00662C47">
            <w:pPr>
              <w:spacing w:before="45" w:after="45" w:line="30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62C47">
              <w:rPr>
                <w:rFonts w:ascii="Arial" w:hAnsi="Arial" w:cs="Arial"/>
                <w:sz w:val="18"/>
                <w:szCs w:val="18"/>
              </w:rPr>
              <w:t>Desda</w:t>
            </w:r>
            <w:proofErr w:type="spellEnd"/>
            <w:r w:rsidRPr="00662C47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</w:tbl>
    <w:p w:rsidR="00662C47" w:rsidRDefault="00662C47" w:rsidP="00662C47">
      <w:pPr>
        <w:autoSpaceDE w:val="0"/>
        <w:autoSpaceDN w:val="0"/>
        <w:adjustRightInd w:val="0"/>
        <w:rPr>
          <w:rFonts w:ascii="CMBX12" w:hAnsi="CMBX12" w:cs="CMBX12"/>
          <w:sz w:val="29"/>
          <w:szCs w:val="29"/>
        </w:rPr>
      </w:pPr>
      <w:r w:rsidRPr="00662C47">
        <w:rPr>
          <w:rFonts w:ascii="Arial" w:hAnsi="Arial" w:cs="Arial"/>
          <w:color w:val="000000"/>
          <w:sz w:val="18"/>
          <w:szCs w:val="18"/>
        </w:rPr>
        <w:t>*</w:t>
      </w:r>
      <w:proofErr w:type="spellStart"/>
      <w:r w:rsidRPr="00662C47">
        <w:rPr>
          <w:rFonts w:ascii="Arial" w:hAnsi="Arial" w:cs="Arial"/>
          <w:color w:val="000000"/>
          <w:sz w:val="18"/>
          <w:szCs w:val="18"/>
        </w:rPr>
        <w:t>Desda</w:t>
      </w:r>
      <w:proofErr w:type="spellEnd"/>
      <w:r w:rsidRPr="00662C47">
        <w:rPr>
          <w:rFonts w:ascii="Arial" w:hAnsi="Arial" w:cs="Arial"/>
          <w:color w:val="000000"/>
          <w:sz w:val="18"/>
          <w:szCs w:val="18"/>
        </w:rPr>
        <w:t>: Dan en slechts dan als</w:t>
      </w:r>
      <w:r>
        <w:rPr>
          <w:rFonts w:ascii="Arial" w:hAnsi="Arial" w:cs="Arial"/>
          <w:color w:val="000000"/>
          <w:sz w:val="18"/>
          <w:szCs w:val="18"/>
        </w:rPr>
        <w:t xml:space="preserve"> (Bron: </w:t>
      </w:r>
      <w:hyperlink r:id="rId7" w:history="1">
        <w:r w:rsidRPr="006B3F56">
          <w:rPr>
            <w:rStyle w:val="Hyperlink"/>
            <w:rFonts w:ascii="Arial" w:hAnsi="Arial" w:cs="Arial"/>
            <w:sz w:val="18"/>
            <w:szCs w:val="18"/>
          </w:rPr>
          <w:t>http://wetenschap.infonu.nl/wiskunde/142510-propositielogica-waarheidstafels.html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) </w:t>
      </w:r>
    </w:p>
    <w:p w:rsidR="00662C47" w:rsidRDefault="00662C47" w:rsidP="00662C47">
      <w:pPr>
        <w:autoSpaceDE w:val="0"/>
        <w:autoSpaceDN w:val="0"/>
        <w:adjustRightInd w:val="0"/>
        <w:rPr>
          <w:rFonts w:ascii="CMBX12" w:hAnsi="CMBX12" w:cs="CMBX12"/>
          <w:sz w:val="29"/>
          <w:szCs w:val="29"/>
        </w:rPr>
      </w:pPr>
    </w:p>
    <w:p w:rsidR="00662C47" w:rsidRDefault="00662C47" w:rsidP="00662C47">
      <w:pPr>
        <w:autoSpaceDE w:val="0"/>
        <w:autoSpaceDN w:val="0"/>
        <w:adjustRightInd w:val="0"/>
        <w:rPr>
          <w:rFonts w:ascii="CMR10" w:hAnsi="CMR10" w:cs="CMR10"/>
        </w:rPr>
      </w:pPr>
      <w:r>
        <w:rPr>
          <w:rFonts w:ascii="CMR10" w:hAnsi="CMR10" w:cs="CMR10"/>
        </w:rPr>
        <w:t xml:space="preserve">1. P staat voor: “Ik won de loterij” en Q staat voor “Ik heb een huis gekocht”. </w:t>
      </w:r>
    </w:p>
    <w:p w:rsidR="00662C47" w:rsidRDefault="00662C47" w:rsidP="00662C47">
      <w:pPr>
        <w:autoSpaceDE w:val="0"/>
        <w:autoSpaceDN w:val="0"/>
        <w:adjustRightInd w:val="0"/>
        <w:rPr>
          <w:rFonts w:ascii="CMR10" w:hAnsi="CMR10" w:cs="CMR10"/>
        </w:rPr>
      </w:pPr>
      <w:r>
        <w:rPr>
          <w:rFonts w:ascii="CMR10" w:hAnsi="CMR10" w:cs="CMR10"/>
        </w:rPr>
        <w:t>Vertaal de volgende zinnen naar het Nederlands:</w:t>
      </w:r>
    </w:p>
    <w:p w:rsidR="00662C47" w:rsidRDefault="00662C47" w:rsidP="00662C47">
      <w:pPr>
        <w:autoSpaceDE w:val="0"/>
        <w:autoSpaceDN w:val="0"/>
        <w:adjustRightInd w:val="0"/>
        <w:rPr>
          <w:rFonts w:ascii="CMR10" w:hAnsi="CMR10" w:cs="CMR10"/>
        </w:rPr>
      </w:pPr>
      <w:r>
        <w:rPr>
          <w:rFonts w:ascii="CMR10" w:hAnsi="CMR10" w:cs="CMR10"/>
        </w:rPr>
        <w:t xml:space="preserve">(a) </w:t>
      </w:r>
      <w:r>
        <w:rPr>
          <w:rFonts w:ascii="CMSY10" w:hAnsi="CMSY10" w:cs="CMSY10"/>
        </w:rPr>
        <w:t>¬</w:t>
      </w:r>
      <w:r>
        <w:rPr>
          <w:rFonts w:ascii="CMR10" w:hAnsi="CMR10" w:cs="CMR10"/>
        </w:rPr>
        <w:t>p</w:t>
      </w:r>
    </w:p>
    <w:p w:rsidR="00662C47" w:rsidRDefault="00662C47" w:rsidP="00662C47">
      <w:pPr>
        <w:autoSpaceDE w:val="0"/>
        <w:autoSpaceDN w:val="0"/>
        <w:adjustRightInd w:val="0"/>
        <w:rPr>
          <w:rFonts w:ascii="CMR10" w:hAnsi="CMR10" w:cs="CMR10"/>
        </w:rPr>
      </w:pPr>
      <w:r>
        <w:rPr>
          <w:rFonts w:ascii="CMR10" w:hAnsi="CMR10" w:cs="CMR10"/>
        </w:rPr>
        <w:t xml:space="preserve">(b) p </w:t>
      </w:r>
      <w:r w:rsidRPr="00662C47">
        <w:rPr>
          <w:rFonts w:ascii="Cambria Math" w:hAnsi="Cambria Math" w:cs="Cambria Math"/>
          <w:sz w:val="18"/>
          <w:szCs w:val="18"/>
        </w:rPr>
        <w:t>∧</w:t>
      </w:r>
      <w:r>
        <w:rPr>
          <w:rFonts w:ascii="CMSY7" w:hAnsi="CMSY7" w:cs="CMSY7"/>
          <w:sz w:val="14"/>
          <w:szCs w:val="14"/>
        </w:rPr>
        <w:t xml:space="preserve"> </w:t>
      </w:r>
      <w:r>
        <w:rPr>
          <w:rFonts w:ascii="CMR10" w:hAnsi="CMR10" w:cs="CMR10"/>
        </w:rPr>
        <w:t>q</w:t>
      </w:r>
    </w:p>
    <w:p w:rsidR="00662C47" w:rsidRDefault="00662C47" w:rsidP="00662C47">
      <w:pPr>
        <w:autoSpaceDE w:val="0"/>
        <w:autoSpaceDN w:val="0"/>
        <w:adjustRightInd w:val="0"/>
        <w:rPr>
          <w:rFonts w:ascii="CMR10" w:hAnsi="CMR10" w:cs="CMR10"/>
        </w:rPr>
      </w:pPr>
      <w:r>
        <w:rPr>
          <w:rFonts w:ascii="CMR10" w:hAnsi="CMR10" w:cs="CMR10"/>
        </w:rPr>
        <w:t xml:space="preserve">(c) p </w:t>
      </w:r>
      <w:r>
        <w:rPr>
          <w:rFonts w:ascii="CMSY7" w:hAnsi="CMSY7" w:cs="CMSY7"/>
          <w:sz w:val="14"/>
          <w:szCs w:val="14"/>
        </w:rPr>
        <w:t xml:space="preserve">V </w:t>
      </w:r>
      <w:r>
        <w:rPr>
          <w:rFonts w:ascii="CMR10" w:hAnsi="CMR10" w:cs="CMR10"/>
        </w:rPr>
        <w:t>q</w:t>
      </w:r>
    </w:p>
    <w:p w:rsidR="00662C47" w:rsidRDefault="00662C47" w:rsidP="00662C47">
      <w:pPr>
        <w:autoSpaceDE w:val="0"/>
        <w:autoSpaceDN w:val="0"/>
        <w:adjustRightInd w:val="0"/>
        <w:rPr>
          <w:rFonts w:ascii="CMR10" w:hAnsi="CMR10" w:cs="CMR10"/>
        </w:rPr>
      </w:pPr>
      <w:r>
        <w:rPr>
          <w:rFonts w:ascii="CMR10" w:hAnsi="CMR10" w:cs="CMR10"/>
        </w:rPr>
        <w:t xml:space="preserve">(d) p </w:t>
      </w:r>
      <w:r w:rsidRPr="00662C47">
        <w:rPr>
          <w:rFonts w:ascii="CMR10" w:hAnsi="CMR10" w:cs="CMR10"/>
        </w:rPr>
        <w:t>→</w:t>
      </w:r>
      <w:r>
        <w:rPr>
          <w:rFonts w:ascii="CMSY10" w:hAnsi="CMSY10" w:cs="CMSY10"/>
        </w:rPr>
        <w:t xml:space="preserve"> </w:t>
      </w:r>
      <w:r>
        <w:rPr>
          <w:rFonts w:ascii="CMR10" w:hAnsi="CMR10" w:cs="CMR10"/>
        </w:rPr>
        <w:t>q</w:t>
      </w:r>
    </w:p>
    <w:p w:rsidR="00662C47" w:rsidRDefault="00662C47" w:rsidP="00662C47">
      <w:pPr>
        <w:autoSpaceDE w:val="0"/>
        <w:autoSpaceDN w:val="0"/>
        <w:adjustRightInd w:val="0"/>
        <w:rPr>
          <w:rFonts w:ascii="CMR10" w:hAnsi="CMR10" w:cs="CMR10"/>
        </w:rPr>
      </w:pPr>
      <w:r>
        <w:rPr>
          <w:rFonts w:ascii="CMR10" w:hAnsi="CMR10" w:cs="CMR10"/>
        </w:rPr>
        <w:t xml:space="preserve">(e) </w:t>
      </w:r>
      <w:r>
        <w:rPr>
          <w:rFonts w:ascii="CMSY10" w:hAnsi="CMSY10" w:cs="CMSY10"/>
        </w:rPr>
        <w:t>¬</w:t>
      </w:r>
      <w:r>
        <w:rPr>
          <w:rFonts w:ascii="CMR10" w:hAnsi="CMR10" w:cs="CMR10"/>
        </w:rPr>
        <w:t xml:space="preserve">p </w:t>
      </w:r>
      <w:r w:rsidRPr="00662C47">
        <w:rPr>
          <w:rFonts w:ascii="Arial" w:hAnsi="Arial" w:cs="Arial"/>
          <w:sz w:val="18"/>
          <w:szCs w:val="18"/>
        </w:rPr>
        <w:t>→</w:t>
      </w:r>
      <w:r>
        <w:rPr>
          <w:rFonts w:ascii="CMSY10" w:hAnsi="CMSY10" w:cs="CMSY10"/>
        </w:rPr>
        <w:t xml:space="preserve"> ¬</w:t>
      </w:r>
      <w:r>
        <w:rPr>
          <w:rFonts w:ascii="CMR10" w:hAnsi="CMR10" w:cs="CMR10"/>
        </w:rPr>
        <w:t>q</w:t>
      </w:r>
    </w:p>
    <w:p w:rsidR="00662C47" w:rsidRDefault="00662C47" w:rsidP="00662C47">
      <w:pPr>
        <w:autoSpaceDE w:val="0"/>
        <w:autoSpaceDN w:val="0"/>
        <w:adjustRightInd w:val="0"/>
        <w:rPr>
          <w:rFonts w:ascii="CMR10" w:hAnsi="CMR10" w:cs="CMR10"/>
        </w:rPr>
      </w:pPr>
      <w:r>
        <w:rPr>
          <w:rFonts w:ascii="CMR10" w:hAnsi="CMR10" w:cs="CMR10"/>
        </w:rPr>
        <w:t xml:space="preserve">(f) </w:t>
      </w:r>
      <w:r>
        <w:rPr>
          <w:rFonts w:ascii="CMSY10" w:hAnsi="CMSY10" w:cs="CMSY10"/>
        </w:rPr>
        <w:t>¬</w:t>
      </w:r>
      <w:r>
        <w:rPr>
          <w:rFonts w:ascii="CMR10" w:hAnsi="CMR10" w:cs="CMR10"/>
        </w:rPr>
        <w:t xml:space="preserve">p </w:t>
      </w:r>
      <w:r w:rsidRPr="00662C47">
        <w:rPr>
          <w:rFonts w:ascii="Arial" w:hAnsi="Arial" w:cs="Arial"/>
          <w:sz w:val="18"/>
          <w:szCs w:val="18"/>
        </w:rPr>
        <w:t>↔</w:t>
      </w:r>
      <w:r>
        <w:rPr>
          <w:rFonts w:ascii="CMSY7" w:hAnsi="CMSY7" w:cs="CMSY7"/>
          <w:sz w:val="14"/>
          <w:szCs w:val="14"/>
        </w:rPr>
        <w:t xml:space="preserve"> </w:t>
      </w:r>
      <w:r>
        <w:rPr>
          <w:rFonts w:ascii="CMR10" w:hAnsi="CMR10" w:cs="CMR10"/>
        </w:rPr>
        <w:t xml:space="preserve">(p </w:t>
      </w:r>
      <w:r>
        <w:rPr>
          <w:rFonts w:ascii="CMSY7" w:hAnsi="CMSY7" w:cs="CMSY7"/>
          <w:sz w:val="14"/>
          <w:szCs w:val="14"/>
        </w:rPr>
        <w:t xml:space="preserve">" </w:t>
      </w:r>
      <w:r>
        <w:rPr>
          <w:rFonts w:ascii="CMR10" w:hAnsi="CMR10" w:cs="CMR10"/>
        </w:rPr>
        <w:t>q)</w:t>
      </w:r>
    </w:p>
    <w:p w:rsidR="00662C47" w:rsidRDefault="00662C47" w:rsidP="00662C47">
      <w:pPr>
        <w:autoSpaceDE w:val="0"/>
        <w:autoSpaceDN w:val="0"/>
        <w:adjustRightInd w:val="0"/>
        <w:rPr>
          <w:rFonts w:ascii="CMR10" w:hAnsi="CMR10" w:cs="CMR10"/>
        </w:rPr>
      </w:pPr>
    </w:p>
    <w:p w:rsidR="00662C47" w:rsidRDefault="00662C47" w:rsidP="00662C47">
      <w:pPr>
        <w:autoSpaceDE w:val="0"/>
        <w:autoSpaceDN w:val="0"/>
        <w:adjustRightInd w:val="0"/>
        <w:rPr>
          <w:rFonts w:ascii="CMR10" w:hAnsi="CMR10" w:cs="CMR10"/>
        </w:rPr>
      </w:pPr>
      <w:r>
        <w:rPr>
          <w:rFonts w:ascii="CMR10" w:hAnsi="CMR10" w:cs="CMR10"/>
        </w:rPr>
        <w:t xml:space="preserve">2. Vertaal de onderstaande zinnen in proposities X, Y en Z. </w:t>
      </w:r>
    </w:p>
    <w:p w:rsidR="00662C47" w:rsidRDefault="00662C47" w:rsidP="00662C47">
      <w:pPr>
        <w:autoSpaceDE w:val="0"/>
        <w:autoSpaceDN w:val="0"/>
        <w:adjustRightInd w:val="0"/>
        <w:rPr>
          <w:rFonts w:ascii="CMR10" w:hAnsi="CMR10" w:cs="CMR10"/>
        </w:rPr>
      </w:pPr>
    </w:p>
    <w:p w:rsidR="00662C47" w:rsidRDefault="00662C47" w:rsidP="00662C47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ascii="CMR10" w:hAnsi="CMR10" w:cs="CMR10"/>
        </w:rPr>
      </w:pPr>
      <w:r w:rsidRPr="00662C47">
        <w:rPr>
          <w:rFonts w:ascii="CMR10" w:hAnsi="CMR10" w:cs="CMR10"/>
        </w:rPr>
        <w:t xml:space="preserve">De bramen langs de weg zijn rijp, maar er </w:t>
      </w:r>
      <w:r>
        <w:rPr>
          <w:rFonts w:ascii="CMR10" w:hAnsi="CMR10" w:cs="CMR10"/>
        </w:rPr>
        <w:t xml:space="preserve">zijn geen konijnen gezien in de </w:t>
      </w:r>
      <w:r w:rsidRPr="00662C47">
        <w:rPr>
          <w:rFonts w:ascii="CMR10" w:hAnsi="CMR10" w:cs="CMR10"/>
        </w:rPr>
        <w:t xml:space="preserve">omgeving. </w:t>
      </w:r>
    </w:p>
    <w:p w:rsidR="00662C47" w:rsidRDefault="00662C47" w:rsidP="00662C47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ascii="CMR10" w:hAnsi="CMR10" w:cs="CMR10"/>
        </w:rPr>
      </w:pPr>
      <w:r>
        <w:rPr>
          <w:rFonts w:ascii="CMR10" w:hAnsi="CMR10" w:cs="CMR10"/>
        </w:rPr>
        <w:t>Er zijn geen konijnen gezien in de omgeving en het lopen op de weg is veilig, maar de bramen langs de weg zijn rijp.</w:t>
      </w:r>
    </w:p>
    <w:p w:rsidR="00662C47" w:rsidRDefault="00662C47" w:rsidP="00662C47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ascii="CMR10" w:hAnsi="CMR10" w:cs="CMR10"/>
        </w:rPr>
      </w:pPr>
      <w:r>
        <w:rPr>
          <w:rFonts w:ascii="CMR10" w:hAnsi="CMR10" w:cs="CMR10"/>
        </w:rPr>
        <w:t>Als de bramen langs de weg rijp zijn, dan is het veilig om over de weg te lopen dan en slechts dan als (</w:t>
      </w:r>
      <w:proofErr w:type="spellStart"/>
      <w:r>
        <w:rPr>
          <w:rFonts w:ascii="CMR10" w:hAnsi="CMR10" w:cs="CMR10"/>
        </w:rPr>
        <w:t>desda</w:t>
      </w:r>
      <w:proofErr w:type="spellEnd"/>
      <w:r>
        <w:rPr>
          <w:rFonts w:ascii="CMR10" w:hAnsi="CMR10" w:cs="CMR10"/>
        </w:rPr>
        <w:t xml:space="preserve">) er geen konijnen zijn gezien in de omgeving. </w:t>
      </w:r>
    </w:p>
    <w:p w:rsidR="00662C47" w:rsidRDefault="00662C47" w:rsidP="00662C47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ascii="CMR10" w:hAnsi="CMR10" w:cs="CMR10"/>
        </w:rPr>
      </w:pPr>
      <w:r>
        <w:rPr>
          <w:rFonts w:ascii="CMR10" w:hAnsi="CMR10" w:cs="CMR10"/>
        </w:rPr>
        <w:t>Het is niet veilig om over de weg te lopen, maar konijnen zijn niet gezien in de omgeving en de bramen langs de weg zijn rijp.</w:t>
      </w:r>
    </w:p>
    <w:p w:rsidR="00662C47" w:rsidRDefault="00265630" w:rsidP="00662C47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ascii="CMR10" w:hAnsi="CMR10" w:cs="CMR10"/>
        </w:rPr>
      </w:pPr>
      <w:r>
        <w:rPr>
          <w:rFonts w:ascii="CMR10" w:hAnsi="CMR10" w:cs="CMR10"/>
        </w:rPr>
        <w:t>Lopen over de weg is niet veilig, wanneer konijnen in de omgeving gezien zijn en de bramen langs de weg niet rijp zijn.</w:t>
      </w:r>
    </w:p>
    <w:p w:rsidR="00265630" w:rsidRPr="00662C47" w:rsidRDefault="00265630" w:rsidP="00265630">
      <w:pPr>
        <w:pStyle w:val="Lijstalinea"/>
        <w:autoSpaceDE w:val="0"/>
        <w:autoSpaceDN w:val="0"/>
        <w:adjustRightInd w:val="0"/>
        <w:ind w:left="1065"/>
        <w:rPr>
          <w:rFonts w:ascii="CMR10" w:hAnsi="CMR10" w:cs="CMR10"/>
        </w:rPr>
      </w:pPr>
    </w:p>
    <w:p w:rsidR="00265630" w:rsidRDefault="00265630">
      <w:pPr>
        <w:rPr>
          <w:rFonts w:ascii="CMR10" w:hAnsi="CMR10" w:cs="CMR10"/>
        </w:rPr>
      </w:pPr>
      <w:r>
        <w:rPr>
          <w:rFonts w:ascii="CMR10" w:hAnsi="CMR10" w:cs="CMR10"/>
        </w:rPr>
        <w:br w:type="page"/>
      </w:r>
    </w:p>
    <w:p w:rsidR="00662C47" w:rsidRPr="00265630" w:rsidRDefault="00265630" w:rsidP="00662C47">
      <w:pPr>
        <w:autoSpaceDE w:val="0"/>
        <w:autoSpaceDN w:val="0"/>
        <w:adjustRightInd w:val="0"/>
        <w:rPr>
          <w:rFonts w:ascii="CMR10" w:hAnsi="CMR10" w:cs="CMR10"/>
          <w:b/>
          <w:sz w:val="24"/>
          <w:szCs w:val="24"/>
        </w:rPr>
      </w:pPr>
      <w:r w:rsidRPr="00265630">
        <w:rPr>
          <w:rFonts w:ascii="CMR10" w:hAnsi="CMR10" w:cs="CMR10"/>
          <w:b/>
          <w:sz w:val="24"/>
          <w:szCs w:val="24"/>
        </w:rPr>
        <w:lastRenderedPageBreak/>
        <w:t>Propositielogica waarheidsbomen</w:t>
      </w:r>
    </w:p>
    <w:p w:rsidR="00265630" w:rsidRDefault="00265630" w:rsidP="00662C47">
      <w:pPr>
        <w:autoSpaceDE w:val="0"/>
        <w:autoSpaceDN w:val="0"/>
        <w:adjustRightInd w:val="0"/>
        <w:rPr>
          <w:rFonts w:ascii="CMR10" w:hAnsi="CMR10" w:cs="CMR10"/>
        </w:rPr>
      </w:pPr>
      <w:r>
        <w:rPr>
          <w:rFonts w:ascii="CMR10" w:hAnsi="CMR10" w:cs="CMR10"/>
        </w:rPr>
        <w:t xml:space="preserve">Bron: </w:t>
      </w:r>
      <w:hyperlink r:id="rId8" w:history="1">
        <w:r w:rsidRPr="006B3F56">
          <w:rPr>
            <w:rStyle w:val="Hyperlink"/>
            <w:rFonts w:ascii="CMR10" w:hAnsi="CMR10" w:cs="CMR10"/>
          </w:rPr>
          <w:t>https://www.youtube.com/watch?v=LFgeLeewtEQ</w:t>
        </w:r>
      </w:hyperlink>
    </w:p>
    <w:p w:rsidR="00265630" w:rsidRDefault="00265630" w:rsidP="00662C47">
      <w:pPr>
        <w:autoSpaceDE w:val="0"/>
        <w:autoSpaceDN w:val="0"/>
        <w:adjustRightInd w:val="0"/>
        <w:rPr>
          <w:rFonts w:ascii="CMR10" w:hAnsi="CMR10" w:cs="CMR10"/>
        </w:rPr>
      </w:pPr>
    </w:p>
    <w:p w:rsidR="00265630" w:rsidRDefault="00265630" w:rsidP="00662C47">
      <w:pPr>
        <w:autoSpaceDE w:val="0"/>
        <w:autoSpaceDN w:val="0"/>
        <w:adjustRightInd w:val="0"/>
        <w:rPr>
          <w:rFonts w:ascii="CMR10" w:hAnsi="CMR10" w:cs="CMR10"/>
        </w:rPr>
      </w:pPr>
      <w:r>
        <w:rPr>
          <w:rFonts w:ascii="CMR10" w:hAnsi="CMR10" w:cs="CMR10"/>
        </w:rPr>
        <w:t>Regels:</w:t>
      </w:r>
    </w:p>
    <w:p w:rsidR="00265630" w:rsidRDefault="00265630" w:rsidP="00662C47">
      <w:pPr>
        <w:autoSpaceDE w:val="0"/>
        <w:autoSpaceDN w:val="0"/>
        <w:adjustRightInd w:val="0"/>
        <w:rPr>
          <w:rFonts w:ascii="CMR10" w:hAnsi="CMR10" w:cs="CMR10"/>
        </w:rPr>
      </w:pPr>
    </w:p>
    <w:p w:rsidR="00265630" w:rsidRDefault="00265630" w:rsidP="00662C47">
      <w:pPr>
        <w:autoSpaceDE w:val="0"/>
        <w:autoSpaceDN w:val="0"/>
        <w:adjustRightInd w:val="0"/>
        <w:rPr>
          <w:rFonts w:ascii="CMR10" w:hAnsi="CMR10" w:cs="CMR10"/>
        </w:rPr>
      </w:pPr>
      <w:r>
        <w:rPr>
          <w:rFonts w:ascii="CMR10" w:hAnsi="CMR10" w:cs="CMR10"/>
          <w:noProof/>
        </w:rPr>
        <w:drawing>
          <wp:inline distT="0" distB="0" distL="0" distR="0">
            <wp:extent cx="5314950" cy="25908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630" w:rsidRDefault="00265630" w:rsidP="00662C47">
      <w:pPr>
        <w:autoSpaceDE w:val="0"/>
        <w:autoSpaceDN w:val="0"/>
        <w:adjustRightInd w:val="0"/>
        <w:rPr>
          <w:rFonts w:ascii="CMR10" w:hAnsi="CMR10" w:cs="CMR10"/>
        </w:rPr>
      </w:pPr>
    </w:p>
    <w:p w:rsidR="00265630" w:rsidRDefault="005854F4" w:rsidP="00662C47">
      <w:pPr>
        <w:autoSpaceDE w:val="0"/>
        <w:autoSpaceDN w:val="0"/>
        <w:adjustRightInd w:val="0"/>
        <w:rPr>
          <w:rFonts w:ascii="CMR10" w:hAnsi="CMR10" w:cs="CMR10"/>
        </w:rPr>
      </w:pPr>
      <w:r>
        <w:rPr>
          <w:rFonts w:ascii="CMR10" w:hAnsi="CMR10" w:cs="CMR10"/>
          <w:noProof/>
        </w:rPr>
        <w:drawing>
          <wp:anchor distT="0" distB="0" distL="114300" distR="114300" simplePos="0" relativeHeight="251658240" behindDoc="1" locked="0" layoutInCell="1" allowOverlap="1" wp14:anchorId="2C24AC46" wp14:editId="15F1CA6E">
            <wp:simplePos x="0" y="0"/>
            <wp:positionH relativeFrom="column">
              <wp:posOffset>-59055</wp:posOffset>
            </wp:positionH>
            <wp:positionV relativeFrom="paragraph">
              <wp:posOffset>41275</wp:posOffset>
            </wp:positionV>
            <wp:extent cx="2543175" cy="5076825"/>
            <wp:effectExtent l="0" t="0" r="0" b="0"/>
            <wp:wrapThrough wrapText="bothSides">
              <wp:wrapPolygon edited="0">
                <wp:start x="0" y="0"/>
                <wp:lineTo x="0" y="21559"/>
                <wp:lineTo x="21519" y="21559"/>
                <wp:lineTo x="21519" y="0"/>
                <wp:lineTo x="0" y="0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4F4" w:rsidRDefault="001E65B9" w:rsidP="005854F4">
      <w:pPr>
        <w:autoSpaceDE w:val="0"/>
        <w:autoSpaceDN w:val="0"/>
        <w:adjustRightInd w:val="0"/>
        <w:rPr>
          <w:rFonts w:ascii="CMR10" w:hAnsi="CMR10" w:cs="CMR10"/>
        </w:rPr>
      </w:pPr>
      <w:r>
        <w:rPr>
          <w:rFonts w:ascii="CMR10" w:hAnsi="CMR10" w:cs="CMR10"/>
        </w:rPr>
        <w:t>Ga aan de slag met de oefeningen!</w:t>
      </w:r>
    </w:p>
    <w:p w:rsidR="005854F4" w:rsidRDefault="005854F4" w:rsidP="005854F4">
      <w:pPr>
        <w:autoSpaceDE w:val="0"/>
        <w:autoSpaceDN w:val="0"/>
        <w:adjustRightInd w:val="0"/>
        <w:rPr>
          <w:rFonts w:ascii="CMR10" w:hAnsi="CMR10" w:cs="CMR10"/>
        </w:rPr>
      </w:pPr>
    </w:p>
    <w:p w:rsidR="005854F4" w:rsidRPr="005854F4" w:rsidRDefault="005854F4" w:rsidP="005854F4">
      <w:pPr>
        <w:autoSpaceDE w:val="0"/>
        <w:autoSpaceDN w:val="0"/>
        <w:adjustRightInd w:val="0"/>
        <w:rPr>
          <w:rFonts w:ascii="CMR10" w:hAnsi="CMR10" w:cs="CMR10"/>
        </w:rPr>
      </w:pPr>
    </w:p>
    <w:sectPr w:rsidR="005854F4" w:rsidRPr="005854F4" w:rsidSect="00566AB1">
      <w:headerReference w:type="default" r:id="rId11"/>
      <w:pgSz w:w="11906" w:h="16838"/>
      <w:pgMar w:top="2552" w:right="1758" w:bottom="1418" w:left="175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92E" w:rsidRDefault="0093292E">
      <w:r>
        <w:separator/>
      </w:r>
    </w:p>
  </w:endnote>
  <w:endnote w:type="continuationSeparator" w:id="0">
    <w:p w:rsidR="0093292E" w:rsidRDefault="00932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BX12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MR1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SY1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SY7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92E" w:rsidRDefault="0093292E">
      <w:r>
        <w:separator/>
      </w:r>
    </w:p>
  </w:footnote>
  <w:footnote w:type="continuationSeparator" w:id="0">
    <w:p w:rsidR="0093292E" w:rsidRDefault="00932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148" w:rsidRDefault="00051591">
    <w:pPr>
      <w:pStyle w:val="Koptekst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2937D87" wp14:editId="7F439242">
          <wp:simplePos x="0" y="0"/>
          <wp:positionH relativeFrom="column">
            <wp:posOffset>5094605</wp:posOffset>
          </wp:positionH>
          <wp:positionV relativeFrom="paragraph">
            <wp:posOffset>123825</wp:posOffset>
          </wp:positionV>
          <wp:extent cx="979805" cy="473710"/>
          <wp:effectExtent l="19050" t="0" r="0" b="0"/>
          <wp:wrapSquare wrapText="bothSides"/>
          <wp:docPr id="1" name="Afbeelding 1" descr="woordmerk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ordmerk2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805" cy="473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C78BB"/>
    <w:multiLevelType w:val="hybridMultilevel"/>
    <w:tmpl w:val="3DDC7B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860DB"/>
    <w:multiLevelType w:val="hybridMultilevel"/>
    <w:tmpl w:val="112403E2"/>
    <w:lvl w:ilvl="0" w:tplc="FEEAF9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C47"/>
    <w:rsid w:val="00035148"/>
    <w:rsid w:val="00051591"/>
    <w:rsid w:val="001E65B9"/>
    <w:rsid w:val="00265630"/>
    <w:rsid w:val="00445C6C"/>
    <w:rsid w:val="0047516F"/>
    <w:rsid w:val="00566AB1"/>
    <w:rsid w:val="005854F4"/>
    <w:rsid w:val="00662C47"/>
    <w:rsid w:val="0093292E"/>
    <w:rsid w:val="00B8151F"/>
    <w:rsid w:val="00BB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4CC266E-BE1D-4420-975A-99AE22CF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03514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3514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35148"/>
    <w:pPr>
      <w:tabs>
        <w:tab w:val="center" w:pos="4536"/>
        <w:tab w:val="right" w:pos="9072"/>
      </w:tabs>
    </w:pPr>
  </w:style>
  <w:style w:type="paragraph" w:customStyle="1" w:styleId="heel1">
    <w:name w:val="heel1"/>
    <w:basedOn w:val="Standaard"/>
    <w:rsid w:val="00662C47"/>
    <w:pPr>
      <w:spacing w:before="45" w:after="45"/>
    </w:pPr>
    <w:rPr>
      <w:sz w:val="24"/>
      <w:szCs w:val="24"/>
    </w:rPr>
  </w:style>
  <w:style w:type="character" w:styleId="Hyperlink">
    <w:name w:val="Hyperlink"/>
    <w:basedOn w:val="Standaardalinea-lettertype"/>
    <w:rsid w:val="00662C4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662C47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26563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65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9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80003">
                  <w:marLeft w:val="0"/>
                  <w:marRight w:val="150"/>
                  <w:marTop w:val="0"/>
                  <w:marBottom w:val="150"/>
                  <w:divBdr>
                    <w:top w:val="single" w:sz="6" w:space="8" w:color="CCCCCC"/>
                    <w:left w:val="single" w:sz="6" w:space="11" w:color="CCCCCC"/>
                    <w:bottom w:val="single" w:sz="6" w:space="8" w:color="CCCCCC"/>
                    <w:right w:val="single" w:sz="6" w:space="11" w:color="CCCCCC"/>
                  </w:divBdr>
                  <w:divsChild>
                    <w:div w:id="63210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FgeLeewtE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etenschap.infonu.nl/wiskunde/142510-propositielogica-waarheidstafel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Udens College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Gruijthuijzen,  R.J.W.T.</dc:creator>
  <cp:lastModifiedBy>Robert-Jan Gruijthuijzen</cp:lastModifiedBy>
  <cp:revision>2</cp:revision>
  <cp:lastPrinted>2016-12-01T09:26:00Z</cp:lastPrinted>
  <dcterms:created xsi:type="dcterms:W3CDTF">2018-08-09T16:47:00Z</dcterms:created>
  <dcterms:modified xsi:type="dcterms:W3CDTF">2018-08-09T16:47:00Z</dcterms:modified>
</cp:coreProperties>
</file>