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0E18" w14:textId="556648E8" w:rsidR="00AC78FD" w:rsidRDefault="00C069AD">
      <w:r w:rsidRPr="00C069AD">
        <w:rPr>
          <w:b/>
          <w:bCs/>
        </w:rPr>
        <w:t>Domein D: Verzorgingsstaat</w:t>
      </w:r>
      <w:r>
        <w:t xml:space="preserve"> </w:t>
      </w:r>
      <w:r>
        <w:br/>
      </w:r>
      <w:proofErr w:type="spellStart"/>
      <w:r>
        <w:t>Subdomein</w:t>
      </w:r>
      <w:proofErr w:type="spellEnd"/>
      <w:r>
        <w:t xml:space="preserve"> D1: Geschiedenis van de verzorgingsstaat </w:t>
      </w:r>
      <w:r>
        <w:br/>
      </w:r>
      <w:r>
        <w:t xml:space="preserve">9. De kandidaat kan uitleggen onder invloed van welke factoren de verzorgingsstaat zich in Nederland heeft ontwikkeld na de tweede wereldoorlog en welke actoren erbij betrokken zijn. </w:t>
      </w:r>
      <w:r>
        <w:br/>
      </w:r>
      <w:r>
        <w:br/>
      </w:r>
      <w:proofErr w:type="spellStart"/>
      <w:r>
        <w:t>Subdomein</w:t>
      </w:r>
      <w:proofErr w:type="spellEnd"/>
      <w:r>
        <w:t xml:space="preserve"> D2: Sociale rechten en plichten; kenmerken van een verzorgingsstaat </w:t>
      </w:r>
      <w:r>
        <w:br/>
      </w:r>
      <w:r>
        <w:t xml:space="preserve">10. De kandidaat kan: - voorbeelden van sociale rechten en plichten die inwoners van Nederland hebben, herleiden tot wetten en artikelen in de Grondwet; - de waarden noemen die ten grondslag liggen aan de verzorgingsstaat; - kenmerken van de Nederlandse verzorgingsstaat beschrijven. </w:t>
      </w:r>
      <w:r>
        <w:br/>
      </w:r>
      <w:r>
        <w:br/>
      </w:r>
      <w:proofErr w:type="spellStart"/>
      <w:r>
        <w:t>Subdomein</w:t>
      </w:r>
      <w:proofErr w:type="spellEnd"/>
      <w:r>
        <w:t xml:space="preserve"> D3: De praktijk van de verzorgingsstaat </w:t>
      </w:r>
      <w:r>
        <w:br/>
      </w:r>
      <w:r>
        <w:t xml:space="preserve">11. De kandidaat kan: - hoofdlijnen aangeven van politieke discussies over de praktijk van de verzorgingsstaat en de opvattingen van politieke partijen hierover; - het proces beschrijven van een mogelijk terugtredende rol van de verzorgingsstaat en de wisselwerking die zich daarbij voordoet tussen politiek en samenleving; - de relatie tussen de verzorgingsstaat en sociale ongelijkheid uitleggen. </w:t>
      </w:r>
      <w:r>
        <w:br/>
      </w:r>
      <w:r>
        <w:br/>
      </w:r>
      <w:proofErr w:type="spellStart"/>
      <w:r>
        <w:t>Subdomein</w:t>
      </w:r>
      <w:proofErr w:type="spellEnd"/>
      <w:r>
        <w:t xml:space="preserve"> D4: Internationale vergelijking en internationale organisaties </w:t>
      </w:r>
      <w:r>
        <w:br/>
      </w:r>
      <w:r>
        <w:t xml:space="preserve">12. De kandidaat kan: - een vergelijking maken tussen de Nederlandse verzorgingsstaat en die in een ander westers land; - aangeven welke gevolgen de vorming van de Europese Unie heeft voor de sociale rechten van de Europese burger. </w:t>
      </w:r>
      <w:r>
        <w:br/>
      </w:r>
      <w:r>
        <w:br/>
      </w:r>
      <w:r w:rsidRPr="00C069AD">
        <w:rPr>
          <w:b/>
          <w:bCs/>
        </w:rPr>
        <w:t>Domein E: Pluriforme samenleving</w:t>
      </w:r>
      <w:r>
        <w:t xml:space="preserve"> </w:t>
      </w:r>
      <w:r>
        <w:br/>
      </w:r>
      <w:proofErr w:type="spellStart"/>
      <w:r>
        <w:t>Subdomein</w:t>
      </w:r>
      <w:proofErr w:type="spellEnd"/>
      <w:r>
        <w:t xml:space="preserve"> E1: Geschiedenis van de pluriforme samenleving </w:t>
      </w:r>
      <w:r>
        <w:br/>
      </w:r>
      <w:r>
        <w:t xml:space="preserve">13. De kandidaat kan uitleggen onder invloed van welke factoren de huidige pluriforme samenleving in Nederland is ontstaan en welke actoren erbij betrokken zijn. </w:t>
      </w:r>
      <w:r>
        <w:br/>
      </w:r>
      <w:proofErr w:type="spellStart"/>
      <w:r>
        <w:t>Subdomein</w:t>
      </w:r>
      <w:proofErr w:type="spellEnd"/>
      <w:r>
        <w:t xml:space="preserve"> E2: Grondrechten die horen bij de pluriforme samenleving </w:t>
      </w:r>
      <w:r>
        <w:br/>
      </w:r>
      <w:r>
        <w:t xml:space="preserve">14. De kandidaat kan: - voorbeelden van grondrechten die horen bij de pluriforme samenleving, herleiden tot artikelen in de Grondwet; - de waarden noemen die ten grondslag liggen aan de grondrechten; - uitleggen wat het verschil is tussen morele verplichtingen en plichten; - kenmerken van een pluriforme samenleving beschrijven. </w:t>
      </w:r>
      <w:r>
        <w:br/>
      </w:r>
      <w:r>
        <w:br/>
      </w:r>
      <w:proofErr w:type="spellStart"/>
      <w:r>
        <w:t>Subdomein</w:t>
      </w:r>
      <w:proofErr w:type="spellEnd"/>
      <w:r>
        <w:t xml:space="preserve"> E3: De praktijk van de pluriforme samenleving </w:t>
      </w:r>
      <w:r>
        <w:br/>
      </w:r>
      <w:r>
        <w:t>15. De kandidaat kan: - op basis van bronnen de verschillen in leefomstandigheden, gewoonten en gebruiken van (afstammelingen van) migranten enerzijds en de autochtone meerderheid van de bevolking anderzijds verklaren; - uitleggen welke verschijnselen verband houden met toenemende of afnemende sociale cohesie; - het beleid van de politiek ten aanzien van etnische minderheden en vreemdelingen/asielzoekers terugvoeren op (</w:t>
      </w:r>
      <w:proofErr w:type="spellStart"/>
      <w:r>
        <w:t>inter</w:t>
      </w:r>
      <w:proofErr w:type="spellEnd"/>
      <w:r>
        <w:t xml:space="preserve">)nationale documenten; - de standpunten van politieke partijen met betrekking tot vluchtelingen en migranten vergelijken en becommentariëren; - verschillende visies weergeven met het oog op de mogelijkheid om waarden te formuleren als basis voor verklaringen waarin aan alle mensen bepaalde rechten worden toegekend. </w:t>
      </w:r>
      <w:r>
        <w:br/>
      </w:r>
      <w:r>
        <w:br/>
      </w:r>
      <w:proofErr w:type="spellStart"/>
      <w:r>
        <w:t>Subdomein</w:t>
      </w:r>
      <w:proofErr w:type="spellEnd"/>
      <w:r>
        <w:t xml:space="preserve"> E4: Internationale vergelijking en internationale organisaties </w:t>
      </w:r>
      <w:r>
        <w:br/>
      </w:r>
      <w:r>
        <w:t>16. De kandidaat kan: - aangeven welke gevolgen de Europese integratie heeft voor de Nederlandse cultuur en identiteit; - een vergelijking maken tussen de Nederlandse maatschappij en een ander West-Europees land naar posities en kansen van migranten.</w:t>
      </w:r>
    </w:p>
    <w:sectPr w:rsidR="00AC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AD"/>
    <w:rsid w:val="00AC78FD"/>
    <w:rsid w:val="00C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1CD1"/>
  <w15:chartTrackingRefBased/>
  <w15:docId w15:val="{81D2A3A4-4F73-431E-AE18-32DBB77F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Robert-Jan Gruijthuijzen</dc:creator>
  <cp:keywords/>
  <dc:description/>
  <cp:lastModifiedBy>Robert-Jan Gruijthuijzen</cp:lastModifiedBy>
  <cp:revision>1</cp:revision>
  <dcterms:created xsi:type="dcterms:W3CDTF">2021-01-04T13:41:00Z</dcterms:created>
  <dcterms:modified xsi:type="dcterms:W3CDTF">2021-01-04T13:44:00Z</dcterms:modified>
</cp:coreProperties>
</file>