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3173" w14:textId="4DE5162D" w:rsidR="00767783" w:rsidRPr="00C5493B" w:rsidRDefault="00767783" w:rsidP="00767783">
      <w:pPr>
        <w:pStyle w:val="Kop1"/>
        <w:rPr>
          <w:lang w:val="nl-NL"/>
        </w:rPr>
      </w:pPr>
      <w:r w:rsidRPr="00C5493B">
        <w:rPr>
          <w:lang w:val="nl-NL"/>
        </w:rPr>
        <w:t>Filosofie (vwo)</w:t>
      </w:r>
      <w:r>
        <w:rPr>
          <w:lang w:val="nl-NL"/>
        </w:rPr>
        <w:t xml:space="preserve"> 202</w:t>
      </w:r>
      <w:r>
        <w:rPr>
          <w:lang w:val="nl-NL"/>
        </w:rPr>
        <w:t>1</w:t>
      </w:r>
      <w:r>
        <w:rPr>
          <w:lang w:val="nl-NL"/>
        </w:rPr>
        <w:t>-202</w:t>
      </w:r>
      <w:r>
        <w:rPr>
          <w:lang w:val="nl-NL"/>
        </w:rPr>
        <w:t>4</w:t>
      </w:r>
      <w:r w:rsidRPr="00C5493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</w:t>
      </w:r>
      <w:r w:rsidRPr="00C5493B">
        <w:rPr>
          <w:lang w:val="nl-NL"/>
        </w:rPr>
        <w:t xml:space="preserve">(480 </w:t>
      </w:r>
      <w:proofErr w:type="spellStart"/>
      <w:r w:rsidRPr="00C5493B">
        <w:rPr>
          <w:lang w:val="nl-NL"/>
        </w:rPr>
        <w:t>slu</w:t>
      </w:r>
      <w:proofErr w:type="spellEnd"/>
      <w:r w:rsidRPr="00C5493B">
        <w:rPr>
          <w:lang w:val="nl-NL"/>
        </w:rPr>
        <w:t>)</w:t>
      </w:r>
    </w:p>
    <w:p w14:paraId="56C25395" w14:textId="77777777" w:rsidR="00767783" w:rsidRPr="00C5493B" w:rsidRDefault="00767783" w:rsidP="00767783">
      <w:pPr>
        <w:pStyle w:val="Default"/>
        <w:rPr>
          <w:rFonts w:ascii="Arial Narrow" w:hAnsi="Arial Narrow" w:cs="Times New Roman"/>
          <w:color w:val="auto"/>
        </w:rPr>
      </w:pPr>
      <w:r w:rsidRPr="00C5493B">
        <w:rPr>
          <w:rFonts w:ascii="Arial Narrow" w:hAnsi="Arial Narrow" w:cs="Times New Roman"/>
          <w:b/>
          <w:bCs/>
          <w:color w:val="auto"/>
        </w:rPr>
        <w:t xml:space="preserve">Het eindexamen </w:t>
      </w:r>
    </w:p>
    <w:p w14:paraId="780D5557" w14:textId="77777777" w:rsidR="00767783" w:rsidRPr="00C5493B" w:rsidRDefault="00767783" w:rsidP="00767783">
      <w:pPr>
        <w:pStyle w:val="Default"/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eindexamen bestaat uit het centraal examen en het schoolexamen. Het examenprogramma bestaat uit: </w:t>
      </w:r>
    </w:p>
    <w:p w14:paraId="328FDF1F" w14:textId="77777777" w:rsidR="00767783" w:rsidRDefault="00767783" w:rsidP="00767783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  <w:sectPr w:rsidR="00767783" w:rsidSect="0076778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546F6D1F" w14:textId="77777777" w:rsidR="00767783" w:rsidRPr="00C5493B" w:rsidRDefault="00767783" w:rsidP="00767783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A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Vaardigheden </w:t>
      </w:r>
    </w:p>
    <w:p w14:paraId="51BA1554" w14:textId="77777777" w:rsidR="00767783" w:rsidRPr="00C5493B" w:rsidRDefault="00767783" w:rsidP="00767783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B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Wijsgerige antropologie </w:t>
      </w:r>
    </w:p>
    <w:p w14:paraId="6AD113E6" w14:textId="77777777" w:rsidR="00767783" w:rsidRPr="00C5493B" w:rsidRDefault="00767783" w:rsidP="00767783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C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Ethiek </w:t>
      </w:r>
    </w:p>
    <w:p w14:paraId="71F55D55" w14:textId="77777777" w:rsidR="00767783" w:rsidRPr="00C5493B" w:rsidRDefault="00767783" w:rsidP="00767783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</w:pPr>
      <w:r>
        <w:rPr>
          <w:rFonts w:ascii="Arial Narrow" w:hAnsi="Arial Narrow" w:cs="BOCMN B+ Rotis Serif"/>
          <w:color w:val="auto"/>
        </w:rPr>
        <w:t>Domein D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 xml:space="preserve">Kennisleer </w:t>
      </w:r>
    </w:p>
    <w:p w14:paraId="43F55159" w14:textId="0F57102C" w:rsidR="00767783" w:rsidRPr="00767783" w:rsidRDefault="00767783" w:rsidP="00767783">
      <w:pPr>
        <w:pStyle w:val="Default"/>
        <w:tabs>
          <w:tab w:val="left" w:pos="993"/>
        </w:tabs>
        <w:rPr>
          <w:rFonts w:ascii="Arial Narrow" w:hAnsi="Arial Narrow" w:cs="BOCMN B+ Rotis Serif"/>
          <w:color w:val="auto"/>
        </w:rPr>
        <w:sectPr w:rsidR="00767783" w:rsidRPr="00767783" w:rsidSect="00B47649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>
        <w:rPr>
          <w:rFonts w:ascii="Arial Narrow" w:hAnsi="Arial Narrow" w:cs="BOCMN B+ Rotis Serif"/>
          <w:color w:val="auto"/>
        </w:rPr>
        <w:t>Domein E</w:t>
      </w:r>
      <w:r>
        <w:rPr>
          <w:rFonts w:ascii="Arial Narrow" w:hAnsi="Arial Narrow" w:cs="BOCMN B+ Rotis Serif"/>
          <w:color w:val="auto"/>
        </w:rPr>
        <w:tab/>
      </w:r>
      <w:r w:rsidRPr="00C5493B">
        <w:rPr>
          <w:rFonts w:ascii="Arial Narrow" w:hAnsi="Arial Narrow" w:cs="BOCMN B+ Rotis Serif"/>
          <w:color w:val="auto"/>
        </w:rPr>
        <w:t>Wetenschapsfilosofie</w:t>
      </w:r>
    </w:p>
    <w:p w14:paraId="3C6006D5" w14:textId="77777777" w:rsidR="00767783" w:rsidRPr="00C5493B" w:rsidRDefault="00767783" w:rsidP="00767783">
      <w:pPr>
        <w:pStyle w:val="Default"/>
        <w:rPr>
          <w:rFonts w:ascii="Arial Narrow" w:hAnsi="Arial Narrow" w:cs="BOCML B+ Rotis Semi Sans"/>
          <w:color w:val="auto"/>
        </w:rPr>
      </w:pPr>
      <w:r w:rsidRPr="00C5493B">
        <w:rPr>
          <w:rFonts w:ascii="Arial Narrow" w:hAnsi="Arial Narrow" w:cs="BOCML B+ Rotis Semi Sans"/>
          <w:b/>
          <w:bCs/>
          <w:color w:val="auto"/>
        </w:rPr>
        <w:t xml:space="preserve">Het centraal examen </w:t>
      </w:r>
    </w:p>
    <w:p w14:paraId="63F3CDD3" w14:textId="6890A000" w:rsidR="00767783" w:rsidRPr="00767783" w:rsidRDefault="00767783" w:rsidP="00767783">
      <w:pPr>
        <w:pStyle w:val="Default"/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centraal examen heeft betrekking op een door de CEVO vastgesteld onderwerp dat gerelateerd is aan een van de domeinen B, C, D of E als hoofddomein, waarbij een of meer andere domeinen betrokken kunnen zijn, en de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1. van de domeinen B, C, D en E, die zowel afzonderlijk als in relatie met het onderwerp kunnen worden geëxamineerd. </w:t>
      </w:r>
    </w:p>
    <w:p w14:paraId="1B2C160F" w14:textId="77777777" w:rsidR="00767783" w:rsidRPr="00C5493B" w:rsidRDefault="00767783" w:rsidP="00767783">
      <w:pPr>
        <w:pStyle w:val="Default"/>
        <w:rPr>
          <w:rFonts w:ascii="Arial Narrow" w:hAnsi="Arial Narrow" w:cs="BOCML B+ Rotis Semi Sans"/>
          <w:color w:val="auto"/>
        </w:rPr>
      </w:pPr>
      <w:r w:rsidRPr="00C5493B">
        <w:rPr>
          <w:rFonts w:ascii="Arial Narrow" w:hAnsi="Arial Narrow" w:cs="BOCML B+ Rotis Semi Sans"/>
          <w:b/>
          <w:bCs/>
          <w:color w:val="auto"/>
        </w:rPr>
        <w:t xml:space="preserve">Het schoolexamen </w:t>
      </w:r>
    </w:p>
    <w:p w14:paraId="05570157" w14:textId="77777777" w:rsidR="00767783" w:rsidRPr="00C5493B" w:rsidRDefault="00767783" w:rsidP="00767783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Het schoolexamen heeft betrekking op domein A en: </w:t>
      </w:r>
    </w:p>
    <w:p w14:paraId="75DB0972" w14:textId="77777777" w:rsidR="00767783" w:rsidRPr="00C5493B" w:rsidRDefault="00767783" w:rsidP="00767783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ten minste de domeinen en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waarop het centraal examen geen betrekking heeft; </w:t>
      </w:r>
    </w:p>
    <w:p w14:paraId="6F064602" w14:textId="77777777" w:rsidR="00767783" w:rsidRPr="00C5493B" w:rsidRDefault="00767783" w:rsidP="00767783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indien het bevoegd gezag daarvoor kiest: een of meer domeinen of </w:t>
      </w:r>
      <w:proofErr w:type="spellStart"/>
      <w:r w:rsidRPr="00C5493B">
        <w:rPr>
          <w:rFonts w:ascii="Arial Narrow" w:hAnsi="Arial Narrow" w:cs="BOCMN B+ Rotis Serif"/>
          <w:color w:val="auto"/>
        </w:rPr>
        <w:t>subdomeinen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 waarop het centraal </w:t>
      </w:r>
      <w:r w:rsidRPr="00C5493B">
        <w:rPr>
          <w:rFonts w:ascii="Arial Narrow" w:hAnsi="Arial Narrow" w:cs="BOCMN B+ Rotis Serif"/>
          <w:color w:val="auto"/>
        </w:rPr>
        <w:tab/>
        <w:t xml:space="preserve">examen betrekking heeft; </w:t>
      </w:r>
    </w:p>
    <w:p w14:paraId="5EB8B4A2" w14:textId="77777777" w:rsidR="00767783" w:rsidRPr="00C5493B" w:rsidRDefault="00767783" w:rsidP="00767783">
      <w:pPr>
        <w:pStyle w:val="Default"/>
        <w:tabs>
          <w:tab w:val="left" w:pos="120"/>
        </w:tabs>
        <w:rPr>
          <w:rFonts w:ascii="Arial Narrow" w:hAnsi="Arial Narrow" w:cs="BOCMN B+ Rotis Serif"/>
          <w:color w:val="auto"/>
        </w:rPr>
      </w:pPr>
      <w:r w:rsidRPr="00C5493B">
        <w:rPr>
          <w:rFonts w:ascii="Arial Narrow" w:hAnsi="Arial Narrow" w:cs="BOCMN B+ Rotis Serif"/>
          <w:color w:val="auto"/>
        </w:rPr>
        <w:t xml:space="preserve">- indien het bevoegd gezag daarvoor kiest: andere </w:t>
      </w:r>
      <w:proofErr w:type="spellStart"/>
      <w:r w:rsidRPr="00C5493B">
        <w:rPr>
          <w:rFonts w:ascii="Arial Narrow" w:hAnsi="Arial Narrow" w:cs="BOCMN B+ Rotis Serif"/>
          <w:color w:val="auto"/>
        </w:rPr>
        <w:t>vakonderdelen</w:t>
      </w:r>
      <w:proofErr w:type="spellEnd"/>
      <w:r w:rsidRPr="00C5493B">
        <w:rPr>
          <w:rFonts w:ascii="Arial Narrow" w:hAnsi="Arial Narrow" w:cs="BOCMN B+ Rotis Serif"/>
          <w:color w:val="auto"/>
        </w:rPr>
        <w:t xml:space="preserve">, die per kandidaat kunnen verschillen. </w:t>
      </w:r>
    </w:p>
    <w:p w14:paraId="6EF69912" w14:textId="77777777" w:rsidR="00767783" w:rsidRPr="009A4816" w:rsidRDefault="00767783" w:rsidP="00767783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16"/>
          <w:szCs w:val="16"/>
          <w:lang w:val="nl-NL"/>
        </w:rPr>
      </w:pPr>
    </w:p>
    <w:p w14:paraId="055B28CD" w14:textId="77777777" w:rsidR="00767783" w:rsidRPr="00C5493B" w:rsidRDefault="00767783" w:rsidP="00767783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Proefwerken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767783" w:rsidRPr="009267FD" w14:paraId="20703910" w14:textId="77777777" w:rsidTr="006532CC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8EB42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>4V 21/22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11F3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B8259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47FD4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8A649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0FEFD3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767783" w:rsidRPr="007B4622" w14:paraId="766215A8" w14:textId="77777777" w:rsidTr="006532CC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0C49D243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trap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14:paraId="071417B4" w14:textId="77777777" w:rsidR="00767783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Inleiding “Wat is filosofie?” &amp; Logica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28DE132F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6A92ADCA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14:paraId="182215AC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14:paraId="6EA6218D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767783" w:rsidRPr="007B4622" w14:paraId="73460A8F" w14:textId="77777777" w:rsidTr="006532C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BE5BC8D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>
              <w:rPr>
                <w:rFonts w:ascii="Arial Narrow" w:hAnsi="Arial Narrow"/>
                <w:sz w:val="24"/>
                <w:lang w:val="nl-N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77F4411" w14:textId="77777777" w:rsidR="00767783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Nog nader in te vullen filosofisch thema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6307A8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299CCF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196CD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31BFF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767783" w:rsidRPr="009267FD" w14:paraId="7C67527C" w14:textId="77777777" w:rsidTr="006532C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10FF2C7" w14:textId="77777777" w:rsidR="00767783" w:rsidRPr="005B0B43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>
              <w:rPr>
                <w:rFonts w:ascii="Arial Narrow" w:hAnsi="Arial Narrow"/>
                <w:sz w:val="24"/>
                <w:lang w:val="nl-NL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BE1AC9C" w14:textId="77777777" w:rsidR="00767783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 w:cs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Ethiek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A7C139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AC9EC4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3B717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3F128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14:paraId="22D45FC7" w14:textId="77777777" w:rsidR="00767783" w:rsidRPr="009A4816" w:rsidRDefault="00767783" w:rsidP="00767783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437"/>
        <w:gridCol w:w="702"/>
        <w:gridCol w:w="990"/>
        <w:gridCol w:w="566"/>
        <w:gridCol w:w="706"/>
      </w:tblGrid>
      <w:tr w:rsidR="00767783" w:rsidRPr="00790317" w14:paraId="2257F86E" w14:textId="77777777" w:rsidTr="006532CC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B0B2B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>4V 21/22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83B19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01D0D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proofErr w:type="spellStart"/>
            <w:r w:rsidRPr="00790317">
              <w:rPr>
                <w:rFonts w:ascii="Arial Narrow" w:hAnsi="Arial Narrow"/>
                <w:sz w:val="24"/>
                <w:lang w:val="nl-NL"/>
              </w:rPr>
              <w:t>slu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755F0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8A657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921C65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767783" w:rsidRPr="00790317" w14:paraId="2E5DCFEE" w14:textId="77777777" w:rsidTr="006532CC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23E24E1B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790317">
              <w:rPr>
                <w:rFonts w:ascii="Arial Narrow" w:hAnsi="Arial Narrow"/>
                <w:sz w:val="24"/>
                <w:lang w:val="nl-NL"/>
              </w:rPr>
              <w:t xml:space="preserve">periode </w:t>
            </w:r>
            <w:r>
              <w:rPr>
                <w:rFonts w:ascii="Arial Narrow" w:hAnsi="Arial Narrow"/>
                <w:sz w:val="24"/>
                <w:lang w:val="nl-NL"/>
              </w:rPr>
              <w:t>3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14:paraId="3BDB39DA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Metafysica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4472414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184002D6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14:paraId="6AB990F9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14:paraId="6BFB9A5D" w14:textId="77777777" w:rsidR="00767783" w:rsidRPr="00790317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14:paraId="49E1D59C" w14:textId="77777777" w:rsidR="00767783" w:rsidRPr="009A4816" w:rsidRDefault="00767783" w:rsidP="00767783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16"/>
          <w:szCs w:val="16"/>
          <w:lang w:val="nl-NL"/>
        </w:rPr>
      </w:pPr>
    </w:p>
    <w:p w14:paraId="77CCA074" w14:textId="77777777" w:rsidR="00767783" w:rsidRPr="00C5493B" w:rsidRDefault="00767783" w:rsidP="00767783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Schoolexamens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767783" w:rsidRPr="009267FD" w14:paraId="617D1802" w14:textId="77777777" w:rsidTr="00767783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79BB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>5V 22/23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EAA83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04A8B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88E62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B4847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609D3E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767783" w:rsidRPr="009267FD" w14:paraId="7D4115F2" w14:textId="77777777" w:rsidTr="00767783"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14:paraId="170EDF51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</w:t>
            </w:r>
            <w:r w:rsidRPr="00046953">
              <w:rPr>
                <w:rFonts w:ascii="Arial Narrow" w:hAnsi="Arial Narrow"/>
                <w:sz w:val="24"/>
                <w:lang w:val="nl-NL"/>
              </w:rPr>
              <w:t>rap 1</w:t>
            </w:r>
          </w:p>
        </w:tc>
        <w:tc>
          <w:tcPr>
            <w:tcW w:w="5439" w:type="dxa"/>
            <w:tcBorders>
              <w:left w:val="nil"/>
              <w:bottom w:val="nil"/>
              <w:right w:val="nil"/>
            </w:tcBorders>
          </w:tcPr>
          <w:p w14:paraId="3099F10E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Wijsgerige antropologie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1CC17CA1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45D6FE76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63ECC3C4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0D1F1A50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767783" w:rsidRPr="009267FD" w14:paraId="55BA0D59" w14:textId="77777777" w:rsidTr="00767783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4F3EF88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 xml:space="preserve">trap </w:t>
            </w:r>
            <w:r>
              <w:rPr>
                <w:rFonts w:ascii="Arial Narrow" w:hAnsi="Arial Narrow"/>
                <w:sz w:val="24"/>
                <w:lang w:val="nl-NL"/>
              </w:rPr>
              <w:t>2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5D390FBE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Kennisleer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11DD5F8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A68527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EFEF6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7FC63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767783" w:rsidRPr="009267FD" w14:paraId="63FB44DE" w14:textId="77777777" w:rsidTr="00767783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D9EEFB0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 4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355E2368" w14:textId="77777777" w:rsidR="00767783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Wetenschapsfilosofie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78118E8" w14:textId="77777777" w:rsidR="00767783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A56B1A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90CD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1BF77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767783" w:rsidRPr="009267FD" w14:paraId="6D8A9998" w14:textId="77777777" w:rsidTr="00767783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A58C0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>6V 23/24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B7951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A01C6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F19A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B97A1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B4F0E7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767783" w:rsidRPr="009267FD" w14:paraId="778C1DFF" w14:textId="77777777" w:rsidTr="00767783"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79334796" w14:textId="77777777" w:rsidR="00767783" w:rsidRPr="00D81723" w:rsidRDefault="00767783" w:rsidP="006532CC">
            <w:pPr>
              <w:rPr>
                <w:rFonts w:ascii="Arial Narrow" w:hAnsi="Arial Narrow"/>
                <w:sz w:val="24"/>
              </w:rPr>
            </w:pPr>
            <w:r w:rsidRPr="00D81723">
              <w:rPr>
                <w:rFonts w:ascii="Arial Narrow" w:hAnsi="Arial Narrow"/>
                <w:sz w:val="24"/>
              </w:rPr>
              <w:t>trap 1</w:t>
            </w:r>
          </w:p>
        </w:tc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14:paraId="3F4E50EF" w14:textId="77777777" w:rsidR="00767783" w:rsidRPr="00312C8E" w:rsidRDefault="00767783" w:rsidP="006532CC">
            <w:pPr>
              <w:rPr>
                <w:rFonts w:ascii="Arial Narrow" w:hAnsi="Arial Narrow"/>
                <w:sz w:val="24"/>
                <w:lang w:val="nl-NL"/>
              </w:rPr>
            </w:pPr>
            <w:r w:rsidRPr="000B5B27">
              <w:rPr>
                <w:rFonts w:ascii="Arial Narrow" w:hAnsi="Arial Narrow"/>
                <w:sz w:val="24"/>
                <w:lang w:val="nl-NL"/>
              </w:rPr>
              <w:t>De vraag naar de mens in relatie tot techniek en wetenschap.</w:t>
            </w:r>
            <w:r>
              <w:rPr>
                <w:rFonts w:ascii="Arial Narrow" w:hAnsi="Arial Narrow"/>
                <w:sz w:val="24"/>
                <w:lang w:val="nl-NL"/>
              </w:rPr>
              <w:t xml:space="preserve"> (nog nader te specificeren)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3A83BC03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AD09B19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5FDB1061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721054A4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767783" w:rsidRPr="009267FD" w14:paraId="6469ACA5" w14:textId="77777777" w:rsidTr="0076778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567BABE" w14:textId="77777777" w:rsidR="00767783" w:rsidRPr="00D81723" w:rsidRDefault="00767783" w:rsidP="006532CC">
            <w:pPr>
              <w:rPr>
                <w:rFonts w:ascii="Arial Narrow" w:hAnsi="Arial Narrow"/>
                <w:sz w:val="24"/>
              </w:rPr>
            </w:pPr>
            <w:r w:rsidRPr="00D81723">
              <w:rPr>
                <w:rFonts w:ascii="Arial Narrow" w:hAnsi="Arial Narrow"/>
                <w:sz w:val="24"/>
              </w:rPr>
              <w:t>trap 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0773F5A6" w14:textId="77777777" w:rsidR="00767783" w:rsidRPr="00312C8E" w:rsidRDefault="00767783" w:rsidP="006532CC">
            <w:pPr>
              <w:rPr>
                <w:rFonts w:ascii="Arial Narrow" w:hAnsi="Arial Narrow"/>
                <w:sz w:val="24"/>
                <w:lang w:val="nl-NL"/>
              </w:rPr>
            </w:pPr>
            <w:r w:rsidRPr="000B5B27">
              <w:rPr>
                <w:rFonts w:ascii="Arial Narrow" w:hAnsi="Arial Narrow"/>
                <w:sz w:val="24"/>
                <w:lang w:val="nl-NL"/>
              </w:rPr>
              <w:t>De vraag naar de mens in relatie tot techniek en wetenschap.</w:t>
            </w:r>
            <w:r>
              <w:rPr>
                <w:rFonts w:ascii="Arial Narrow" w:hAnsi="Arial Narrow"/>
                <w:sz w:val="24"/>
                <w:lang w:val="nl-NL"/>
              </w:rPr>
              <w:t>(nog nader te specificeren)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6A3A6FE" w14:textId="77777777" w:rsidR="00767783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4A0EE7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A8956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ja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84C7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767783" w:rsidRPr="009267FD" w14:paraId="293E9C5B" w14:textId="77777777" w:rsidTr="00767783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511146D" w14:textId="77777777" w:rsidR="00767783" w:rsidRPr="00D81723" w:rsidRDefault="00767783" w:rsidP="006532CC">
            <w:pPr>
              <w:rPr>
                <w:rFonts w:ascii="Arial Narrow" w:hAnsi="Arial Narrow"/>
                <w:sz w:val="24"/>
              </w:rPr>
            </w:pPr>
            <w:r w:rsidRPr="00D81723">
              <w:rPr>
                <w:rFonts w:ascii="Arial Narrow" w:hAnsi="Arial Narrow"/>
                <w:sz w:val="24"/>
              </w:rPr>
              <w:t>trap 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3B49754F" w14:textId="77777777" w:rsidR="00767783" w:rsidRPr="00312C8E" w:rsidRDefault="00767783" w:rsidP="006532CC">
            <w:pPr>
              <w:rPr>
                <w:rFonts w:ascii="Arial Narrow" w:hAnsi="Arial Narrow"/>
                <w:sz w:val="24"/>
                <w:lang w:val="nl-NL"/>
              </w:rPr>
            </w:pPr>
            <w:r w:rsidRPr="000B5B27">
              <w:rPr>
                <w:rFonts w:ascii="Arial Narrow" w:hAnsi="Arial Narrow"/>
                <w:sz w:val="24"/>
                <w:lang w:val="nl-NL"/>
              </w:rPr>
              <w:t>De vraag naar de mens in relatie tot techniek en wetenschap.</w:t>
            </w:r>
            <w:r>
              <w:rPr>
                <w:rFonts w:ascii="Arial Narrow" w:hAnsi="Arial Narrow"/>
                <w:sz w:val="24"/>
                <w:lang w:val="nl-NL"/>
              </w:rPr>
              <w:t xml:space="preserve"> (nog nader te specificeren)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C263E21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2A3714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D1DC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2A55C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14:paraId="5E1E18AB" w14:textId="77777777" w:rsidR="00767783" w:rsidRDefault="00767783" w:rsidP="00767783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 w:rsidRPr="00C5493B">
        <w:rPr>
          <w:rFonts w:ascii="Arial Narrow" w:hAnsi="Arial Narrow"/>
          <w:b/>
          <w:sz w:val="24"/>
          <w:lang w:val="nl-NL"/>
        </w:rPr>
        <w:t>Praktische opdrachten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40"/>
        <w:gridCol w:w="17"/>
        <w:gridCol w:w="685"/>
        <w:gridCol w:w="17"/>
        <w:gridCol w:w="973"/>
        <w:gridCol w:w="8"/>
        <w:gridCol w:w="558"/>
        <w:gridCol w:w="9"/>
        <w:gridCol w:w="698"/>
      </w:tblGrid>
      <w:tr w:rsidR="00767783" w:rsidRPr="00284FF5" w14:paraId="168FC4BD" w14:textId="77777777" w:rsidTr="00767783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54ECF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>5V 22/23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D2A40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stofomschrijving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AA4ED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proofErr w:type="spellStart"/>
            <w:r w:rsidRPr="009267FD">
              <w:rPr>
                <w:rFonts w:ascii="Arial Narrow" w:hAnsi="Arial Narrow"/>
                <w:sz w:val="24"/>
                <w:lang w:val="nl-NL"/>
              </w:rPr>
              <w:t>slu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60378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gewicht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FF79A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her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A7CBB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cijfer</w:t>
            </w:r>
          </w:p>
        </w:tc>
      </w:tr>
      <w:tr w:rsidR="00767783" w:rsidRPr="009267FD" w14:paraId="7399B1B5" w14:textId="77777777" w:rsidTr="00767783"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247B3FFB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 3</w:t>
            </w:r>
          </w:p>
        </w:tc>
        <w:tc>
          <w:tcPr>
            <w:tcW w:w="5441" w:type="dxa"/>
            <w:tcBorders>
              <w:left w:val="nil"/>
              <w:bottom w:val="nil"/>
              <w:right w:val="nil"/>
            </w:tcBorders>
          </w:tcPr>
          <w:p w14:paraId="2752584D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Filosofisch thema / ethische onderzoeksopdracht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</w:tcPr>
          <w:p w14:paraId="1D124CD4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1</w:t>
            </w:r>
            <w:r>
              <w:rPr>
                <w:rFonts w:ascii="Arial Narrow" w:hAnsi="Arial Narrow"/>
                <w:sz w:val="24"/>
                <w:lang w:val="nl-NL"/>
              </w:rPr>
              <w:t>5</w:t>
            </w: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14:paraId="621A2619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034790E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 w:rsidRPr="009267FD"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814DE1D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767783" w:rsidRPr="009267FD" w14:paraId="27F379A2" w14:textId="77777777" w:rsidTr="00767783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0E0D1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b/>
                <w:sz w:val="24"/>
                <w:lang w:val="nl-NL"/>
              </w:rPr>
              <w:t>6V 22/23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D8C96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74E74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98AA2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6887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CEF0AB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  <w:tr w:rsidR="00767783" w:rsidRPr="009267FD" w14:paraId="14E15930" w14:textId="77777777" w:rsidTr="00767783"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14:paraId="428E0774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trap 2</w:t>
            </w:r>
          </w:p>
        </w:tc>
        <w:tc>
          <w:tcPr>
            <w:tcW w:w="5458" w:type="dxa"/>
            <w:gridSpan w:val="2"/>
            <w:tcBorders>
              <w:left w:val="nil"/>
              <w:bottom w:val="nil"/>
              <w:right w:val="nil"/>
            </w:tcBorders>
          </w:tcPr>
          <w:p w14:paraId="5DC0D18B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 w:cs="Arial Narrow"/>
                <w:sz w:val="24"/>
                <w:lang w:val="nl-NL"/>
              </w:rPr>
              <w:t>Praktische opdracht: Nader te bepalen eindexamenonderwerp in de dagelijkse praktijk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</w:tcPr>
          <w:p w14:paraId="4933AA9F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15</w:t>
            </w:r>
          </w:p>
        </w:tc>
        <w:tc>
          <w:tcPr>
            <w:tcW w:w="981" w:type="dxa"/>
            <w:gridSpan w:val="2"/>
            <w:tcBorders>
              <w:left w:val="nil"/>
              <w:bottom w:val="nil"/>
              <w:right w:val="nil"/>
            </w:tcBorders>
          </w:tcPr>
          <w:p w14:paraId="5E256988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10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C4E6317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 Narrow" w:hAnsi="Arial Narrow"/>
                <w:sz w:val="24"/>
                <w:lang w:val="nl-NL"/>
              </w:rPr>
              <w:t>nee</w:t>
            </w:r>
          </w:p>
        </w:tc>
        <w:tc>
          <w:tcPr>
            <w:tcW w:w="698" w:type="dxa"/>
            <w:tcBorders>
              <w:left w:val="single" w:sz="4" w:space="0" w:color="auto"/>
              <w:bottom w:val="nil"/>
              <w:right w:val="nil"/>
            </w:tcBorders>
          </w:tcPr>
          <w:p w14:paraId="463C5DA5" w14:textId="77777777" w:rsidR="00767783" w:rsidRPr="009267FD" w:rsidRDefault="00767783" w:rsidP="006532CC">
            <w:pPr>
              <w:widowControl/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/>
              </w:rPr>
            </w:pPr>
          </w:p>
        </w:tc>
      </w:tr>
    </w:tbl>
    <w:p w14:paraId="24273C8A" w14:textId="77777777" w:rsidR="00767783" w:rsidRDefault="00767783" w:rsidP="00767783">
      <w:pPr>
        <w:sectPr w:rsidR="00767783" w:rsidSect="00B47649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104A3328" w14:textId="77777777" w:rsidR="00767783" w:rsidRDefault="00767783" w:rsidP="00767783">
      <w:pPr>
        <w:widowControl/>
        <w:autoSpaceDE/>
        <w:autoSpaceDN/>
        <w:adjustRightInd/>
        <w:rPr>
          <w:rFonts w:ascii="Arial Narrow" w:hAnsi="Arial Narrow"/>
          <w:b/>
          <w:sz w:val="32"/>
          <w:szCs w:val="32"/>
          <w:lang w:val="nl-NL"/>
        </w:rPr>
      </w:pPr>
      <w:r w:rsidRPr="00BC6873">
        <w:rPr>
          <w:rFonts w:ascii="Arial Narrow" w:hAnsi="Arial Narrow"/>
          <w:b/>
          <w:bCs/>
          <w:sz w:val="24"/>
          <w:lang w:val="nl-NL"/>
        </w:rPr>
        <w:lastRenderedPageBreak/>
        <w:t>De eindcijferberekening gaat middels de 80/20-verhouding</w:t>
      </w:r>
      <w:r>
        <w:rPr>
          <w:rFonts w:ascii="Arial Narrow" w:hAnsi="Arial Narrow"/>
          <w:b/>
          <w:bCs/>
          <w:sz w:val="24"/>
          <w:lang w:val="nl-NL"/>
        </w:rPr>
        <w:t>: het SE-gemiddelde telt voor 80% mee, de andere 20% bestaat uit het PO-gemiddelde</w:t>
      </w:r>
      <w:r w:rsidRPr="00BC6873">
        <w:rPr>
          <w:rFonts w:ascii="Arial Narrow" w:hAnsi="Arial Narrow"/>
          <w:b/>
          <w:bCs/>
          <w:sz w:val="24"/>
          <w:lang w:val="nl-NL"/>
        </w:rPr>
        <w:t>. Zie het examenreglement, artikel 15, lid 3 voor informatie</w:t>
      </w:r>
      <w:r>
        <w:rPr>
          <w:rFonts w:ascii="Arial Narrow" w:hAnsi="Arial Narrow"/>
          <w:b/>
          <w:bCs/>
          <w:sz w:val="24"/>
          <w:lang w:val="nl-NL"/>
        </w:rPr>
        <w:t>, ook over de afronding.</w:t>
      </w:r>
      <w:r>
        <w:rPr>
          <w:rFonts w:ascii="Arial Narrow" w:hAnsi="Arial Narrow"/>
          <w:b/>
          <w:sz w:val="32"/>
          <w:szCs w:val="32"/>
          <w:lang w:val="nl-NL"/>
        </w:rPr>
        <w:br w:type="page"/>
      </w:r>
    </w:p>
    <w:p w14:paraId="4F9463A4" w14:textId="77777777" w:rsidR="007C06C3" w:rsidRPr="00767783" w:rsidRDefault="007C06C3">
      <w:pPr>
        <w:rPr>
          <w:lang w:val="nl-NL"/>
        </w:rPr>
      </w:pPr>
    </w:p>
    <w:sectPr w:rsidR="007C06C3" w:rsidRPr="00767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GJF B+ Rotis Semi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CMN B+ Rotis Serif">
    <w:altName w:val="Rotis Serif"/>
    <w:charset w:val="00"/>
    <w:family w:val="roman"/>
    <w:pitch w:val="default"/>
  </w:font>
  <w:font w:name="BOCML B+ Rotis Semi Sans">
    <w:altName w:val="Rotis Semi Sans Extra Bold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83"/>
    <w:rsid w:val="00767783"/>
    <w:rsid w:val="007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C3CE"/>
  <w15:chartTrackingRefBased/>
  <w15:docId w15:val="{5D758407-0BDC-43F4-AF4B-B69164B8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7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767783"/>
    <w:pPr>
      <w:outlineLvl w:val="0"/>
    </w:pPr>
    <w:rPr>
      <w:rFonts w:ascii="Arial Narrow" w:hAnsi="Arial Narrow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67783"/>
    <w:rPr>
      <w:rFonts w:ascii="Arial Narrow" w:eastAsia="Times New Roman" w:hAnsi="Arial Narrow" w:cs="Times New Roman"/>
      <w:b/>
      <w:bCs/>
      <w:sz w:val="32"/>
      <w:szCs w:val="32"/>
      <w:lang w:val="en-US" w:eastAsia="nl-NL"/>
    </w:rPr>
  </w:style>
  <w:style w:type="paragraph" w:customStyle="1" w:styleId="Default">
    <w:name w:val="Default"/>
    <w:rsid w:val="00767783"/>
    <w:pPr>
      <w:autoSpaceDE w:val="0"/>
      <w:autoSpaceDN w:val="0"/>
      <w:adjustRightInd w:val="0"/>
      <w:spacing w:after="0" w:line="240" w:lineRule="auto"/>
    </w:pPr>
    <w:rPr>
      <w:rFonts w:ascii="BNGJF B+ Rotis Semi Sans" w:eastAsia="Times New Roman" w:hAnsi="BNGJF B+ Rotis Semi Sans" w:cs="BNGJF B+ Rotis Semi Sans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Robert-Jan Gruijthuijzen</dc:creator>
  <cp:keywords/>
  <dc:description/>
  <cp:lastModifiedBy>Robert-Jan Gruijthuijzen</cp:lastModifiedBy>
  <cp:revision>1</cp:revision>
  <dcterms:created xsi:type="dcterms:W3CDTF">2021-07-19T15:35:00Z</dcterms:created>
  <dcterms:modified xsi:type="dcterms:W3CDTF">2021-07-19T15:36:00Z</dcterms:modified>
</cp:coreProperties>
</file>