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3A725C39"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8E1D98">
              <w:rPr>
                <w:rFonts w:ascii="Arial Narrow" w:hAnsi="Arial Narrow"/>
              </w:rPr>
              <w:t>Fi</w:t>
            </w:r>
            <w:proofErr w:type="spellEnd"/>
          </w:p>
        </w:tc>
        <w:tc>
          <w:tcPr>
            <w:tcW w:w="2586" w:type="dxa"/>
            <w:vAlign w:val="center"/>
          </w:tcPr>
          <w:p w14:paraId="46304734" w14:textId="1947C9A8" w:rsidR="00AC01A9" w:rsidRPr="00B17711" w:rsidRDefault="00AC01A9">
            <w:pPr>
              <w:rPr>
                <w:rFonts w:ascii="Arial Narrow" w:hAnsi="Arial Narrow"/>
                <w:b/>
              </w:rPr>
            </w:pPr>
            <w:r w:rsidRPr="00B17711">
              <w:rPr>
                <w:rFonts w:ascii="Arial Narrow" w:hAnsi="Arial Narrow"/>
                <w:b/>
              </w:rPr>
              <w:t>Klas:</w:t>
            </w:r>
            <w:r w:rsidR="008E1D98">
              <w:rPr>
                <w:rFonts w:ascii="Arial Narrow" w:hAnsi="Arial Narrow"/>
                <w:b/>
              </w:rPr>
              <w:t xml:space="preserve"> 6vwo</w:t>
            </w:r>
            <w:r w:rsidRPr="00B17711">
              <w:rPr>
                <w:rFonts w:ascii="Arial Narrow" w:hAnsi="Arial Narrow"/>
                <w:b/>
              </w:rPr>
              <w:t xml:space="preserve"> </w:t>
            </w:r>
          </w:p>
        </w:tc>
        <w:tc>
          <w:tcPr>
            <w:tcW w:w="2586" w:type="dxa"/>
            <w:vAlign w:val="center"/>
          </w:tcPr>
          <w:p w14:paraId="45286FBB" w14:textId="6A5FD942" w:rsidR="00AC01A9" w:rsidRPr="00B17711" w:rsidRDefault="00AC01A9">
            <w:pPr>
              <w:rPr>
                <w:rFonts w:ascii="Arial Narrow" w:hAnsi="Arial Narrow"/>
                <w:b/>
              </w:rPr>
            </w:pPr>
            <w:r w:rsidRPr="00B17711">
              <w:rPr>
                <w:rFonts w:ascii="Arial Narrow" w:hAnsi="Arial Narrow"/>
                <w:b/>
              </w:rPr>
              <w:t xml:space="preserve">Periode: </w:t>
            </w:r>
            <w:r w:rsidR="00477CF8">
              <w:rPr>
                <w:rFonts w:ascii="Arial Narrow" w:hAnsi="Arial Narrow"/>
                <w:b/>
              </w:rPr>
              <w:t>1</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AC01A9" w:rsidRPr="00B17711" w14:paraId="596E1D9E" w14:textId="77777777">
        <w:tc>
          <w:tcPr>
            <w:tcW w:w="10344" w:type="dxa"/>
            <w:gridSpan w:val="4"/>
          </w:tcPr>
          <w:p w14:paraId="635C9461" w14:textId="77777777" w:rsidR="008E1D98" w:rsidRDefault="008E1D98" w:rsidP="008E1D98">
            <w:pPr>
              <w:rPr>
                <w:rFonts w:ascii="Arial" w:hAnsi="Arial" w:cs="Arial"/>
                <w:sz w:val="20"/>
              </w:rPr>
            </w:pPr>
            <w:r>
              <w:rPr>
                <w:rFonts w:ascii="Arial" w:hAnsi="Arial" w:cs="Arial"/>
                <w:sz w:val="20"/>
              </w:rPr>
              <w:t xml:space="preserve">Iedere periode gaan we aan de slag met het schrijven van essays. Deze essays, max. 2 a4’tjes per week, worden als blogs op een eigen </w:t>
            </w:r>
            <w:proofErr w:type="spellStart"/>
            <w:r>
              <w:rPr>
                <w:rFonts w:ascii="Arial" w:hAnsi="Arial" w:cs="Arial"/>
                <w:sz w:val="20"/>
              </w:rPr>
              <w:t>wordpress</w:t>
            </w:r>
            <w:proofErr w:type="spellEnd"/>
            <w:r>
              <w:rPr>
                <w:rFonts w:ascii="Arial" w:hAnsi="Arial" w:cs="Arial"/>
                <w:sz w:val="20"/>
              </w:rPr>
              <w:t xml:space="preserve">-site geplaatst. Vervolgens gaan we iedere week deze essays met elkaar bespreken, evalueren en beoordelen. </w:t>
            </w:r>
          </w:p>
          <w:p w14:paraId="71B528CC" w14:textId="77777777" w:rsidR="008E1D98" w:rsidRDefault="008E1D98" w:rsidP="008E1D98">
            <w:pPr>
              <w:rPr>
                <w:rFonts w:ascii="Arial" w:hAnsi="Arial" w:cs="Arial"/>
                <w:sz w:val="20"/>
              </w:rPr>
            </w:pPr>
            <w:r>
              <w:rPr>
                <w:rFonts w:ascii="Arial" w:hAnsi="Arial" w:cs="Arial"/>
                <w:sz w:val="20"/>
              </w:rPr>
              <w:t xml:space="preserve">De onderwerpen van de essays staan online en worden bepaald door de eindtermen voor het vak filosofie. Deze kun je hier vinden: </w:t>
            </w:r>
            <w:hyperlink r:id="rId11" w:history="1">
              <w:r>
                <w:rPr>
                  <w:rStyle w:val="Hyperlink"/>
                  <w:rFonts w:ascii="Arial" w:hAnsi="Arial" w:cs="Arial"/>
                  <w:sz w:val="20"/>
                </w:rPr>
                <w:t>http://filosofie.gruijthuijzen.nl</w:t>
              </w:r>
            </w:hyperlink>
            <w:r>
              <w:rPr>
                <w:rFonts w:ascii="Arial" w:hAnsi="Arial" w:cs="Arial"/>
                <w:sz w:val="20"/>
              </w:rPr>
              <w:t xml:space="preserve"> </w:t>
            </w:r>
          </w:p>
          <w:p w14:paraId="4DEB18F6" w14:textId="77777777" w:rsidR="008E1D98" w:rsidRDefault="008E1D98" w:rsidP="008E1D98">
            <w:pPr>
              <w:rPr>
                <w:rFonts w:ascii="Arial" w:hAnsi="Arial" w:cs="Arial"/>
                <w:sz w:val="20"/>
              </w:rPr>
            </w:pPr>
          </w:p>
          <w:p w14:paraId="4F298323" w14:textId="77777777" w:rsidR="008E1D98" w:rsidRDefault="008E1D98" w:rsidP="008E1D98">
            <w:pPr>
              <w:rPr>
                <w:rFonts w:ascii="Arial" w:hAnsi="Arial" w:cs="Arial"/>
                <w:sz w:val="20"/>
              </w:rPr>
            </w:pPr>
            <w:r>
              <w:rPr>
                <w:rFonts w:ascii="Arial" w:hAnsi="Arial" w:cs="Arial"/>
                <w:sz w:val="20"/>
              </w:rPr>
              <w:t xml:space="preserve">Een gratis </w:t>
            </w:r>
            <w:proofErr w:type="spellStart"/>
            <w:r>
              <w:rPr>
                <w:rFonts w:ascii="Arial" w:hAnsi="Arial" w:cs="Arial"/>
                <w:sz w:val="20"/>
              </w:rPr>
              <w:t>wordpress</w:t>
            </w:r>
            <w:proofErr w:type="spellEnd"/>
            <w:r>
              <w:rPr>
                <w:rFonts w:ascii="Arial" w:hAnsi="Arial" w:cs="Arial"/>
                <w:sz w:val="20"/>
              </w:rPr>
              <w:t xml:space="preserve">-site kun je hier maken: </w:t>
            </w:r>
            <w:hyperlink r:id="rId12" w:history="1">
              <w:r>
                <w:rPr>
                  <w:rStyle w:val="Hyperlink"/>
                  <w:rFonts w:ascii="Arial" w:hAnsi="Arial" w:cs="Arial"/>
                  <w:sz w:val="20"/>
                </w:rPr>
                <w:t>https://nl.wordpress.com/</w:t>
              </w:r>
            </w:hyperlink>
          </w:p>
          <w:p w14:paraId="0698B387" w14:textId="77777777" w:rsidR="008E1D98" w:rsidRDefault="008E1D98" w:rsidP="008E1D98">
            <w:pPr>
              <w:rPr>
                <w:rFonts w:ascii="Arial" w:hAnsi="Arial" w:cs="Arial"/>
                <w:sz w:val="20"/>
              </w:rPr>
            </w:pPr>
          </w:p>
          <w:p w14:paraId="2B2C0568" w14:textId="77777777" w:rsidR="008E1D98" w:rsidRDefault="008E1D98" w:rsidP="008E1D98">
            <w:pPr>
              <w:rPr>
                <w:rFonts w:ascii="Arial" w:hAnsi="Arial" w:cs="Arial"/>
                <w:sz w:val="20"/>
              </w:rPr>
            </w:pPr>
            <w:r>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52D82592" w14:textId="77777777" w:rsidR="008E1D98" w:rsidRDefault="008E1D98" w:rsidP="008E1D98">
            <w:pPr>
              <w:rPr>
                <w:rFonts w:ascii="Arial" w:hAnsi="Arial" w:cs="Arial"/>
                <w:sz w:val="20"/>
              </w:rPr>
            </w:pPr>
            <w:r>
              <w:rPr>
                <w:rFonts w:ascii="Arial" w:hAnsi="Arial" w:cs="Arial"/>
                <w:sz w:val="20"/>
              </w:rPr>
              <w:t xml:space="preserve">De concepten, theorieën en leerdoelen staan hier: </w:t>
            </w:r>
            <w:hyperlink r:id="rId13" w:history="1">
              <w:r>
                <w:rPr>
                  <w:rStyle w:val="Hyperlink"/>
                  <w:rFonts w:ascii="Arial" w:hAnsi="Arial" w:cs="Arial"/>
                  <w:sz w:val="20"/>
                </w:rPr>
                <w:t>https://filosofie.gruijthuijzen.nl/category/hgl-eindtermen-leerdoelen/</w:t>
              </w:r>
            </w:hyperlink>
          </w:p>
          <w:p w14:paraId="4926341F" w14:textId="77777777" w:rsidR="008E1D98" w:rsidRDefault="008E1D98" w:rsidP="008E1D98">
            <w:pPr>
              <w:rPr>
                <w:rFonts w:ascii="Arial" w:hAnsi="Arial" w:cs="Arial"/>
                <w:sz w:val="20"/>
              </w:rPr>
            </w:pPr>
            <w:r>
              <w:rPr>
                <w:rFonts w:ascii="Arial" w:hAnsi="Arial" w:cs="Arial"/>
                <w:sz w:val="20"/>
              </w:rPr>
              <w:t xml:space="preserve">De beoordelingscriteria staan hier: </w:t>
            </w:r>
            <w:hyperlink r:id="rId14" w:history="1">
              <w:r>
                <w:rPr>
                  <w:rStyle w:val="Hyperlink"/>
                  <w:rFonts w:ascii="Arial" w:hAnsi="Arial" w:cs="Arial"/>
                  <w:sz w:val="20"/>
                </w:rPr>
                <w:t>https://filosofie.gruijthuijzen.nl/category/socratische-gesprek-en-filosofisch-essay/</w:t>
              </w:r>
            </w:hyperlink>
          </w:p>
          <w:p w14:paraId="01F2C4A2" w14:textId="720FDFF6" w:rsidR="003E6E66" w:rsidRPr="00C45875" w:rsidRDefault="003E6E66" w:rsidP="00F51708">
            <w:pPr>
              <w:tabs>
                <w:tab w:val="left" w:pos="284"/>
              </w:tabs>
              <w:rPr>
                <w:rFonts w:ascii="Arial Narrow" w:hAnsi="Arial Narrow"/>
                <w:sz w:val="20"/>
              </w:rPr>
            </w:pPr>
          </w:p>
        </w:tc>
      </w:tr>
      <w:tr w:rsidR="00AC01A9" w:rsidRPr="00B17711" w14:paraId="6CBA5E65" w14:textId="77777777">
        <w:tc>
          <w:tcPr>
            <w:tcW w:w="10344" w:type="dxa"/>
            <w:gridSpan w:val="4"/>
          </w:tcPr>
          <w:p w14:paraId="0AE0CA37" w14:textId="660FC777" w:rsidR="00AC01A9" w:rsidRPr="00C45875" w:rsidRDefault="00AC01A9" w:rsidP="007E76BC">
            <w:pPr>
              <w:rPr>
                <w:rFonts w:ascii="Arial Narrow" w:hAnsi="Arial Narrow"/>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8E1D98" w:rsidRPr="001C7DC0" w14:paraId="16BF1CA1" w14:textId="77777777" w:rsidTr="00FD5423">
        <w:trPr>
          <w:cantSplit/>
        </w:trPr>
        <w:tc>
          <w:tcPr>
            <w:tcW w:w="846" w:type="dxa"/>
          </w:tcPr>
          <w:p w14:paraId="6F4F424D" w14:textId="4A080CEA" w:rsidR="008E1D98" w:rsidRPr="00971E0B" w:rsidRDefault="008E1D98" w:rsidP="008E1D98">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36</w:t>
            </w:r>
            <w:r w:rsidRPr="00971E0B">
              <w:rPr>
                <w:rFonts w:ascii="Arial Narrow" w:hAnsi="Arial Narrow"/>
                <w:b/>
                <w:sz w:val="20"/>
              </w:rPr>
              <w:t xml:space="preserve"> </w:t>
            </w:r>
          </w:p>
          <w:p w14:paraId="194C07A4" w14:textId="7D7F5D24" w:rsidR="008E1D98" w:rsidRPr="00971E0B" w:rsidRDefault="008E1D98" w:rsidP="008E1D98">
            <w:pPr>
              <w:rPr>
                <w:rFonts w:ascii="Arial Narrow" w:hAnsi="Arial Narrow"/>
                <w:sz w:val="20"/>
              </w:rPr>
            </w:pPr>
            <w:r>
              <w:rPr>
                <w:rFonts w:ascii="Arial Narrow" w:hAnsi="Arial Narrow"/>
                <w:bCs/>
                <w:sz w:val="20"/>
              </w:rPr>
              <w:t>5-9</w:t>
            </w:r>
            <w:r w:rsidRPr="00971E0B">
              <w:rPr>
                <w:rFonts w:ascii="Arial Narrow" w:hAnsi="Arial Narrow"/>
                <w:bCs/>
                <w:sz w:val="20"/>
              </w:rPr>
              <w:t xml:space="preserve"> </w:t>
            </w:r>
            <w:r w:rsidRPr="00971E0B">
              <w:rPr>
                <w:rFonts w:ascii="Arial Narrow" w:hAnsi="Arial Narrow"/>
                <w:sz w:val="20"/>
              </w:rPr>
              <w:t>t/m</w:t>
            </w:r>
          </w:p>
          <w:p w14:paraId="14CDE9F5" w14:textId="72560ACF" w:rsidR="008E1D98" w:rsidRPr="001C7DC0" w:rsidRDefault="008E1D98" w:rsidP="008E1D98">
            <w:pPr>
              <w:rPr>
                <w:rFonts w:ascii="Arial Narrow" w:hAnsi="Arial Narrow"/>
              </w:rPr>
            </w:pPr>
            <w:r>
              <w:rPr>
                <w:rFonts w:ascii="Arial Narrow" w:hAnsi="Arial Narrow"/>
                <w:sz w:val="20"/>
              </w:rPr>
              <w:t>9-9</w:t>
            </w:r>
          </w:p>
        </w:tc>
        <w:tc>
          <w:tcPr>
            <w:tcW w:w="4327" w:type="dxa"/>
          </w:tcPr>
          <w:p w14:paraId="62CDB088" w14:textId="77777777" w:rsidR="008E1D98" w:rsidRDefault="008E1D98" w:rsidP="008E1D98">
            <w:pPr>
              <w:rPr>
                <w:rFonts w:ascii="Arial" w:hAnsi="Arial" w:cs="Arial"/>
                <w:sz w:val="18"/>
                <w:szCs w:val="18"/>
              </w:rPr>
            </w:pPr>
            <w:r>
              <w:rPr>
                <w:rFonts w:ascii="Arial" w:hAnsi="Arial" w:cs="Arial"/>
                <w:sz w:val="18"/>
                <w:szCs w:val="18"/>
              </w:rPr>
              <w:t>Algemene eindtermen (Voorwoord: De vraag naar het goede leven en de vrije markt en de paragrafen waarnaar hieronder wordt verwezen)</w:t>
            </w:r>
          </w:p>
          <w:p w14:paraId="07FA4014" w14:textId="77777777" w:rsidR="008E1D98" w:rsidRDefault="008E1D98" w:rsidP="008E1D98">
            <w:pPr>
              <w:rPr>
                <w:rFonts w:ascii="Arial" w:hAnsi="Arial" w:cs="Arial"/>
                <w:sz w:val="18"/>
                <w:szCs w:val="18"/>
              </w:rPr>
            </w:pPr>
          </w:p>
          <w:p w14:paraId="2678FD9C" w14:textId="77777777" w:rsidR="008E1D98" w:rsidRDefault="008E1D98" w:rsidP="008E1D98">
            <w:pPr>
              <w:rPr>
                <w:rFonts w:ascii="Arial" w:hAnsi="Arial" w:cs="Arial"/>
                <w:sz w:val="18"/>
                <w:szCs w:val="18"/>
              </w:rPr>
            </w:pPr>
            <w:r>
              <w:rPr>
                <w:rFonts w:ascii="Arial" w:hAnsi="Arial" w:cs="Arial"/>
                <w:sz w:val="18"/>
                <w:szCs w:val="18"/>
              </w:rPr>
              <w:t>1. De kandidaten kunnen aan de hand van de vijf dimensies van het goede leven (relaties, instituties, lichaam, natuur, zin) een beargumenteerd standpunt innemen over de vrije markt. Daarbij kunnen zij de volgende aspecten betrekken, deze uitleggen en er voorbeelden bij geven: ‘verdikking’ van marktrelaties (relaties), begrenzing van de neoliberale marktlogica (instituties), consumptieve en digitale weerbaarheid (lichaam), ecologische transitie (natuur) en een holistisch vrijheidsbegrip (zin).</w:t>
            </w:r>
          </w:p>
          <w:p w14:paraId="0AA601F2" w14:textId="77777777" w:rsidR="008E1D98" w:rsidRDefault="008E1D98" w:rsidP="008E1D98">
            <w:pPr>
              <w:rPr>
                <w:rFonts w:ascii="Arial" w:hAnsi="Arial" w:cs="Arial"/>
                <w:sz w:val="18"/>
                <w:szCs w:val="18"/>
              </w:rPr>
            </w:pPr>
          </w:p>
          <w:p w14:paraId="1DA56434" w14:textId="77777777" w:rsidR="008E1D98" w:rsidRDefault="008E1D98" w:rsidP="008E1D98">
            <w:pPr>
              <w:rPr>
                <w:rFonts w:ascii="Arial" w:hAnsi="Arial" w:cs="Arial"/>
                <w:sz w:val="18"/>
                <w:szCs w:val="18"/>
              </w:rPr>
            </w:pPr>
            <w:r>
              <w:rPr>
                <w:rFonts w:ascii="Arial" w:hAnsi="Arial" w:cs="Arial"/>
                <w:sz w:val="18"/>
                <w:szCs w:val="18"/>
              </w:rPr>
              <w:t xml:space="preserve">2. De kandidaten kunnen een begripsanalyse maken van het goede leven, vrijheid, markt, arbeid, institutie, lichaam, zin, relatie en natuur. Daartoe kunnen zij: </w:t>
            </w:r>
            <w:r>
              <w:rPr>
                <w:rFonts w:ascii="Arial" w:hAnsi="Arial" w:cs="Arial"/>
                <w:sz w:val="18"/>
                <w:szCs w:val="18"/>
              </w:rPr>
              <w:sym w:font="Symbol" w:char="F02D"/>
            </w:r>
            <w:r>
              <w:rPr>
                <w:rFonts w:ascii="Arial" w:hAnsi="Arial" w:cs="Arial"/>
                <w:sz w:val="18"/>
                <w:szCs w:val="18"/>
              </w:rPr>
              <w:t xml:space="preserve"> verschillende definities opstellen; </w:t>
            </w:r>
            <w:r>
              <w:rPr>
                <w:rFonts w:ascii="Arial" w:hAnsi="Arial" w:cs="Arial"/>
                <w:sz w:val="18"/>
                <w:szCs w:val="18"/>
              </w:rPr>
              <w:sym w:font="Symbol" w:char="F02D"/>
            </w:r>
            <w:r>
              <w:rPr>
                <w:rFonts w:ascii="Arial" w:hAnsi="Arial" w:cs="Arial"/>
                <w:sz w:val="18"/>
                <w:szCs w:val="18"/>
              </w:rPr>
              <w:t xml:space="preserve"> vooronderstellingen bij deze definities aangeven; </w:t>
            </w:r>
            <w:r>
              <w:rPr>
                <w:rFonts w:ascii="Arial" w:hAnsi="Arial" w:cs="Arial"/>
                <w:sz w:val="18"/>
                <w:szCs w:val="18"/>
              </w:rPr>
              <w:sym w:font="Symbol" w:char="F02D"/>
            </w:r>
            <w:r>
              <w:rPr>
                <w:rFonts w:ascii="Arial" w:hAnsi="Arial" w:cs="Arial"/>
                <w:sz w:val="18"/>
                <w:szCs w:val="18"/>
              </w:rPr>
              <w:t xml:space="preserve"> implicaties van deze definities weergeven.</w:t>
            </w:r>
          </w:p>
          <w:p w14:paraId="6D01D6B6" w14:textId="77777777" w:rsidR="008E1D98" w:rsidRDefault="008E1D98" w:rsidP="008E1D98">
            <w:pPr>
              <w:rPr>
                <w:rFonts w:ascii="Arial" w:hAnsi="Arial" w:cs="Arial"/>
                <w:sz w:val="18"/>
                <w:szCs w:val="18"/>
              </w:rPr>
            </w:pPr>
          </w:p>
          <w:p w14:paraId="7A96EA51" w14:textId="77777777" w:rsidR="008E1D98" w:rsidRDefault="008E1D98" w:rsidP="008E1D98">
            <w:pPr>
              <w:rPr>
                <w:rFonts w:ascii="Arial" w:hAnsi="Arial" w:cs="Arial"/>
                <w:sz w:val="18"/>
                <w:szCs w:val="18"/>
              </w:rPr>
            </w:pPr>
            <w:r>
              <w:rPr>
                <w:rFonts w:ascii="Arial" w:hAnsi="Arial" w:cs="Arial"/>
                <w:sz w:val="18"/>
                <w:szCs w:val="18"/>
              </w:rPr>
              <w:t>3. De kandidaten kunnen verschillende opvattingen over het goede leven, vrijheid, markt, arbeid, instituties, lichaam, zin, relaties en natuur herkennen, uitleggen, vergelijken, toepassen en bekritiseren aan de hand van voorbeelden of casussen en een beargumenteerd standpunt innemen over deze opvattingen.</w:t>
            </w:r>
          </w:p>
          <w:p w14:paraId="470CCCD6" w14:textId="61DC7DA9" w:rsidR="008E1D98" w:rsidRPr="001C7DC0" w:rsidRDefault="008E1D98" w:rsidP="008E1D98">
            <w:pPr>
              <w:rPr>
                <w:rFonts w:ascii="Arial Narrow" w:hAnsi="Arial Narrow"/>
              </w:rPr>
            </w:pPr>
          </w:p>
        </w:tc>
        <w:tc>
          <w:tcPr>
            <w:tcW w:w="5167" w:type="dxa"/>
          </w:tcPr>
          <w:p w14:paraId="0AA81C57" w14:textId="77777777" w:rsidR="008E1D98" w:rsidRDefault="008E1D98" w:rsidP="008E1D98">
            <w:pPr>
              <w:tabs>
                <w:tab w:val="left" w:pos="214"/>
              </w:tabs>
              <w:rPr>
                <w:rFonts w:ascii="Arial" w:hAnsi="Arial" w:cs="Arial"/>
                <w:sz w:val="18"/>
                <w:szCs w:val="18"/>
              </w:rPr>
            </w:pPr>
            <w:r>
              <w:rPr>
                <w:rFonts w:ascii="Arial" w:hAnsi="Arial" w:cs="Arial"/>
                <w:sz w:val="18"/>
                <w:szCs w:val="18"/>
              </w:rPr>
              <w:t xml:space="preserve">Uitleggen werkwijze </w:t>
            </w:r>
          </w:p>
          <w:p w14:paraId="6E53F345" w14:textId="77777777" w:rsidR="008E1D98" w:rsidRDefault="008E1D98" w:rsidP="008E1D98">
            <w:pPr>
              <w:tabs>
                <w:tab w:val="left" w:pos="214"/>
              </w:tabs>
              <w:rPr>
                <w:rFonts w:ascii="Arial" w:hAnsi="Arial" w:cs="Arial"/>
                <w:sz w:val="18"/>
                <w:szCs w:val="18"/>
              </w:rPr>
            </w:pPr>
          </w:p>
          <w:p w14:paraId="511B1345" w14:textId="25A88AB7" w:rsidR="008E1D98" w:rsidRPr="001C7DC0" w:rsidRDefault="008E1D98" w:rsidP="008E1D98">
            <w:pPr>
              <w:tabs>
                <w:tab w:val="left" w:pos="214"/>
              </w:tabs>
              <w:rPr>
                <w:rFonts w:ascii="Arial Narrow" w:hAnsi="Arial Narrow"/>
                <w:i/>
              </w:rPr>
            </w:pPr>
            <w:r>
              <w:rPr>
                <w:rFonts w:ascii="Arial" w:hAnsi="Arial" w:cs="Arial"/>
                <w:sz w:val="18"/>
                <w:szCs w:val="18"/>
              </w:rPr>
              <w:t xml:space="preserve">Uitwerken essay-opdracht met leerdoelen 1 t/m 3 en deze essay-opdracht bloggen. </w:t>
            </w:r>
          </w:p>
        </w:tc>
      </w:tr>
      <w:tr w:rsidR="008E1D98" w:rsidRPr="001C7DC0" w14:paraId="54E4BE31" w14:textId="77777777" w:rsidTr="00C51B5D">
        <w:trPr>
          <w:cantSplit/>
          <w:trHeight w:val="1014"/>
        </w:trPr>
        <w:tc>
          <w:tcPr>
            <w:tcW w:w="846" w:type="dxa"/>
          </w:tcPr>
          <w:p w14:paraId="3CBA08CE" w14:textId="17972895" w:rsidR="008E1D98" w:rsidRPr="00971E0B" w:rsidRDefault="008E1D98" w:rsidP="008E1D98">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37</w:t>
            </w:r>
          </w:p>
          <w:p w14:paraId="7695AFE7" w14:textId="296450E6" w:rsidR="008E1D98" w:rsidRPr="00971E0B" w:rsidRDefault="008E1D98" w:rsidP="008E1D98">
            <w:pPr>
              <w:rPr>
                <w:rFonts w:ascii="Arial Narrow" w:hAnsi="Arial Narrow"/>
                <w:sz w:val="20"/>
              </w:rPr>
            </w:pPr>
            <w:r>
              <w:rPr>
                <w:rFonts w:ascii="Arial Narrow" w:hAnsi="Arial Narrow"/>
                <w:sz w:val="20"/>
              </w:rPr>
              <w:t>12-9</w:t>
            </w:r>
            <w:r w:rsidRPr="00971E0B">
              <w:rPr>
                <w:rFonts w:ascii="Arial Narrow" w:hAnsi="Arial Narrow"/>
                <w:sz w:val="20"/>
              </w:rPr>
              <w:t xml:space="preserve"> t/m</w:t>
            </w:r>
          </w:p>
          <w:p w14:paraId="678A2B59" w14:textId="6AF61B30" w:rsidR="008E1D98" w:rsidRPr="001C7DC0" w:rsidRDefault="008E1D98" w:rsidP="008E1D98">
            <w:pPr>
              <w:rPr>
                <w:rFonts w:ascii="Arial Narrow" w:hAnsi="Arial Narrow"/>
              </w:rPr>
            </w:pPr>
            <w:r>
              <w:rPr>
                <w:rFonts w:ascii="Arial Narrow" w:hAnsi="Arial Narrow"/>
                <w:sz w:val="20"/>
              </w:rPr>
              <w:t>16-9</w:t>
            </w:r>
          </w:p>
        </w:tc>
        <w:tc>
          <w:tcPr>
            <w:tcW w:w="4327" w:type="dxa"/>
          </w:tcPr>
          <w:p w14:paraId="64C88C53" w14:textId="77777777" w:rsidR="008E1D98" w:rsidRDefault="008E1D98" w:rsidP="008E1D98">
            <w:pPr>
              <w:rPr>
                <w:rFonts w:ascii="Arial" w:hAnsi="Arial" w:cs="Arial"/>
                <w:sz w:val="18"/>
                <w:szCs w:val="18"/>
              </w:rPr>
            </w:pPr>
            <w:r>
              <w:rPr>
                <w:rFonts w:ascii="Arial" w:hAnsi="Arial" w:cs="Arial"/>
                <w:sz w:val="18"/>
                <w:szCs w:val="18"/>
              </w:rPr>
              <w:t>Hoofdstuk 1 De vrije markt en het goede leven in meervoud: vijf dimensies (1.1 t/m 1.4)</w:t>
            </w:r>
          </w:p>
          <w:p w14:paraId="7CBC49CE" w14:textId="77777777" w:rsidR="008E1D98" w:rsidRDefault="008E1D98" w:rsidP="008E1D98">
            <w:pPr>
              <w:rPr>
                <w:rFonts w:ascii="Arial" w:hAnsi="Arial" w:cs="Arial"/>
                <w:sz w:val="18"/>
                <w:szCs w:val="18"/>
              </w:rPr>
            </w:pPr>
            <w:r>
              <w:rPr>
                <w:rFonts w:ascii="Arial" w:hAnsi="Arial" w:cs="Arial"/>
                <w:sz w:val="18"/>
                <w:szCs w:val="18"/>
              </w:rPr>
              <w:t xml:space="preserve">4. De kandidaten kunnen de vraag naar het goede leven relateren aan de vraag wat het betekent dat de mens ‘zich tot zichzelf-in-de-wereld verhoudt’. Hierover kunnen zij een beargumenteerd standpunt innemen aan de hand van: </w:t>
            </w:r>
            <w:r>
              <w:rPr>
                <w:rFonts w:ascii="Arial" w:hAnsi="Arial" w:cs="Arial"/>
                <w:sz w:val="18"/>
                <w:szCs w:val="18"/>
              </w:rPr>
              <w:sym w:font="Symbol" w:char="F02D"/>
            </w:r>
            <w:r>
              <w:rPr>
                <w:rFonts w:ascii="Arial" w:hAnsi="Arial" w:cs="Arial"/>
                <w:sz w:val="18"/>
                <w:szCs w:val="18"/>
              </w:rPr>
              <w:t xml:space="preserve"> Socrates’ opvatting dat het niet onderzochte leven niet de moeite van het leven waard is; </w:t>
            </w:r>
            <w:r>
              <w:rPr>
                <w:rFonts w:ascii="Arial" w:hAnsi="Arial" w:cs="Arial"/>
                <w:sz w:val="18"/>
                <w:szCs w:val="18"/>
              </w:rPr>
              <w:sym w:font="Symbol" w:char="F02D"/>
            </w:r>
            <w:r>
              <w:rPr>
                <w:rFonts w:ascii="Arial" w:hAnsi="Arial" w:cs="Arial"/>
                <w:sz w:val="18"/>
                <w:szCs w:val="18"/>
              </w:rPr>
              <w:t xml:space="preserve"> het verschil tussen mensen en dieren volgens </w:t>
            </w:r>
            <w:proofErr w:type="spellStart"/>
            <w:r>
              <w:rPr>
                <w:rFonts w:ascii="Arial" w:hAnsi="Arial" w:cs="Arial"/>
                <w:sz w:val="18"/>
                <w:szCs w:val="18"/>
              </w:rPr>
              <w:t>Cassirer</w:t>
            </w:r>
            <w:proofErr w:type="spellEnd"/>
            <w:r>
              <w:rPr>
                <w:rFonts w:ascii="Arial" w:hAnsi="Arial" w:cs="Arial"/>
                <w:sz w:val="18"/>
                <w:szCs w:val="18"/>
              </w:rPr>
              <w:t xml:space="preserve">; </w:t>
            </w:r>
            <w:r>
              <w:rPr>
                <w:rFonts w:ascii="Arial" w:hAnsi="Arial" w:cs="Arial"/>
                <w:sz w:val="18"/>
                <w:szCs w:val="18"/>
              </w:rPr>
              <w:sym w:font="Symbol" w:char="F02D"/>
            </w:r>
            <w:r>
              <w:rPr>
                <w:rFonts w:ascii="Arial" w:hAnsi="Arial" w:cs="Arial"/>
                <w:sz w:val="18"/>
                <w:szCs w:val="18"/>
              </w:rPr>
              <w:t xml:space="preserve"> </w:t>
            </w:r>
            <w:proofErr w:type="spellStart"/>
            <w:r>
              <w:rPr>
                <w:rFonts w:ascii="Arial" w:hAnsi="Arial" w:cs="Arial"/>
                <w:sz w:val="18"/>
                <w:szCs w:val="18"/>
              </w:rPr>
              <w:t>Nietzsches</w:t>
            </w:r>
            <w:proofErr w:type="spellEnd"/>
            <w:r>
              <w:rPr>
                <w:rFonts w:ascii="Arial" w:hAnsi="Arial" w:cs="Arial"/>
                <w:sz w:val="18"/>
                <w:szCs w:val="18"/>
              </w:rPr>
              <w:t xml:space="preserve"> opvatting van de mens als ‘niet-vastgesteld dier’.</w:t>
            </w:r>
          </w:p>
          <w:p w14:paraId="5E685520" w14:textId="77777777" w:rsidR="008E1D98" w:rsidRDefault="008E1D98" w:rsidP="008E1D98">
            <w:pPr>
              <w:rPr>
                <w:rFonts w:ascii="Arial" w:hAnsi="Arial" w:cs="Arial"/>
                <w:sz w:val="18"/>
                <w:szCs w:val="18"/>
              </w:rPr>
            </w:pPr>
          </w:p>
          <w:p w14:paraId="6581BAFF" w14:textId="63969F0A" w:rsidR="008E1D98" w:rsidRPr="001C7DC0" w:rsidRDefault="008E1D98" w:rsidP="008E1D98">
            <w:pPr>
              <w:rPr>
                <w:rFonts w:ascii="Arial Narrow" w:hAnsi="Arial Narrow"/>
              </w:rPr>
            </w:pPr>
            <w:r>
              <w:rPr>
                <w:rFonts w:ascii="Arial" w:hAnsi="Arial" w:cs="Arial"/>
                <w:sz w:val="18"/>
                <w:szCs w:val="18"/>
              </w:rPr>
              <w:t xml:space="preserve">5. De kandidaten kunnen de kritiek van </w:t>
            </w:r>
            <w:proofErr w:type="spellStart"/>
            <w:r>
              <w:rPr>
                <w:rFonts w:ascii="Arial" w:hAnsi="Arial" w:cs="Arial"/>
                <w:sz w:val="18"/>
                <w:szCs w:val="18"/>
              </w:rPr>
              <w:t>Nussbaum</w:t>
            </w:r>
            <w:proofErr w:type="spellEnd"/>
            <w:r>
              <w:rPr>
                <w:rFonts w:ascii="Arial" w:hAnsi="Arial" w:cs="Arial"/>
                <w:sz w:val="18"/>
                <w:szCs w:val="18"/>
              </w:rPr>
              <w:t xml:space="preserve"> weergeven op de opvatting dat het bruto nationaal product (BNP) als criterium voor het goede leven kan worden gehanteerd. Daarbij kunnen ze de </w:t>
            </w:r>
            <w:proofErr w:type="spellStart"/>
            <w:r>
              <w:rPr>
                <w:rFonts w:ascii="Arial" w:hAnsi="Arial" w:cs="Arial"/>
                <w:sz w:val="18"/>
                <w:szCs w:val="18"/>
              </w:rPr>
              <w:t>capabilities</w:t>
            </w:r>
            <w:proofErr w:type="spellEnd"/>
            <w:r>
              <w:rPr>
                <w:rFonts w:ascii="Arial" w:hAnsi="Arial" w:cs="Arial"/>
                <w:sz w:val="18"/>
                <w:szCs w:val="18"/>
              </w:rPr>
              <w:t xml:space="preserve"> approach, uitleggen, toepassen en beoordelen.</w:t>
            </w:r>
          </w:p>
        </w:tc>
        <w:tc>
          <w:tcPr>
            <w:tcW w:w="5167" w:type="dxa"/>
          </w:tcPr>
          <w:p w14:paraId="24602A7C" w14:textId="77777777" w:rsidR="008E1D98" w:rsidRDefault="008E1D98" w:rsidP="008E1D98">
            <w:pPr>
              <w:tabs>
                <w:tab w:val="left" w:pos="214"/>
              </w:tabs>
              <w:rPr>
                <w:rFonts w:ascii="Arial" w:hAnsi="Arial" w:cs="Arial"/>
                <w:sz w:val="18"/>
                <w:szCs w:val="18"/>
              </w:rPr>
            </w:pPr>
            <w:r>
              <w:rPr>
                <w:rFonts w:ascii="Arial" w:hAnsi="Arial" w:cs="Arial"/>
                <w:sz w:val="18"/>
                <w:szCs w:val="18"/>
              </w:rPr>
              <w:t>Uitwerken essay-opdracht met leerdoelen 4 en 5 en deze essay-opdracht bloggen.</w:t>
            </w:r>
          </w:p>
          <w:p w14:paraId="184AA773" w14:textId="77777777" w:rsidR="008E1D98" w:rsidRDefault="008E1D98" w:rsidP="008E1D98">
            <w:pPr>
              <w:tabs>
                <w:tab w:val="left" w:pos="214"/>
              </w:tabs>
              <w:rPr>
                <w:rFonts w:ascii="Arial" w:hAnsi="Arial" w:cs="Arial"/>
                <w:sz w:val="18"/>
                <w:szCs w:val="18"/>
              </w:rPr>
            </w:pPr>
          </w:p>
          <w:p w14:paraId="03069670" w14:textId="77777777" w:rsidR="008E1D98" w:rsidRDefault="008E1D98" w:rsidP="008E1D98">
            <w:pPr>
              <w:tabs>
                <w:tab w:val="left" w:pos="214"/>
              </w:tabs>
              <w:rPr>
                <w:sz w:val="18"/>
                <w:szCs w:val="18"/>
              </w:rPr>
            </w:pPr>
            <w:r>
              <w:rPr>
                <w:rFonts w:ascii="Arial" w:hAnsi="Arial" w:cs="Arial"/>
                <w:sz w:val="18"/>
                <w:szCs w:val="18"/>
              </w:rPr>
              <w:t>Online reageren op elkaars essay-opdrachten a.d.h.v. de gegeven beoordelingscriteria (</w:t>
            </w:r>
            <w:hyperlink r:id="rId15" w:history="1">
              <w:r>
                <w:rPr>
                  <w:rStyle w:val="Hyperlink"/>
                  <w:sz w:val="18"/>
                  <w:szCs w:val="18"/>
                </w:rPr>
                <w:t>https://filosofie.gruijthuijzen.nl/category/socratische-gesprek-en-filosofisch-essay/</w:t>
              </w:r>
            </w:hyperlink>
            <w:r>
              <w:rPr>
                <w:sz w:val="18"/>
                <w:szCs w:val="18"/>
              </w:rPr>
              <w:t xml:space="preserve">) </w:t>
            </w:r>
          </w:p>
          <w:p w14:paraId="3CEFC1A5" w14:textId="77777777" w:rsidR="008E1D98" w:rsidRPr="001C7DC0" w:rsidRDefault="008E1D98" w:rsidP="008E1D98">
            <w:pPr>
              <w:tabs>
                <w:tab w:val="left" w:pos="214"/>
              </w:tabs>
              <w:rPr>
                <w:rFonts w:ascii="Arial Narrow" w:hAnsi="Arial Narrow"/>
              </w:rPr>
            </w:pPr>
          </w:p>
        </w:tc>
      </w:tr>
      <w:tr w:rsidR="008E1D98" w:rsidRPr="001C7DC0" w14:paraId="19E4E10B" w14:textId="77777777" w:rsidTr="00FD5423">
        <w:trPr>
          <w:cantSplit/>
        </w:trPr>
        <w:tc>
          <w:tcPr>
            <w:tcW w:w="846" w:type="dxa"/>
          </w:tcPr>
          <w:p w14:paraId="519FB107" w14:textId="493A4ABB" w:rsidR="008E1D98" w:rsidRPr="00FD5423" w:rsidRDefault="008E1D98" w:rsidP="008E1D98">
            <w:pPr>
              <w:rPr>
                <w:rFonts w:ascii="Arial Narrow" w:hAnsi="Arial Narrow"/>
                <w:sz w:val="20"/>
              </w:rPr>
            </w:pPr>
            <w:proofErr w:type="spellStart"/>
            <w:r w:rsidRPr="00FD5423">
              <w:rPr>
                <w:rFonts w:ascii="Arial Narrow" w:hAnsi="Arial Narrow"/>
                <w:b/>
                <w:sz w:val="20"/>
              </w:rPr>
              <w:lastRenderedPageBreak/>
              <w:t>wk</w:t>
            </w:r>
            <w:proofErr w:type="spellEnd"/>
            <w:r w:rsidRPr="00FD5423">
              <w:rPr>
                <w:rFonts w:ascii="Arial Narrow" w:hAnsi="Arial Narrow"/>
                <w:b/>
                <w:sz w:val="20"/>
              </w:rPr>
              <w:t xml:space="preserve"> </w:t>
            </w:r>
            <w:r>
              <w:rPr>
                <w:rFonts w:ascii="Arial Narrow" w:hAnsi="Arial Narrow"/>
                <w:b/>
                <w:sz w:val="20"/>
              </w:rPr>
              <w:t>38</w:t>
            </w:r>
            <w:r>
              <w:rPr>
                <w:rFonts w:ascii="Arial Narrow" w:hAnsi="Arial Narrow"/>
                <w:b/>
                <w:sz w:val="20"/>
              </w:rPr>
              <w:br/>
            </w:r>
            <w:r w:rsidRPr="00566400">
              <w:rPr>
                <w:rFonts w:ascii="Arial Narrow" w:hAnsi="Arial Narrow"/>
                <w:bCs/>
                <w:sz w:val="20"/>
              </w:rPr>
              <w:t>19-9 t/m 23-9</w:t>
            </w:r>
            <w:r>
              <w:rPr>
                <w:rFonts w:ascii="Arial Narrow" w:hAnsi="Arial Narrow"/>
                <w:b/>
                <w:sz w:val="20"/>
              </w:rPr>
              <w:t xml:space="preserve"> </w:t>
            </w:r>
          </w:p>
        </w:tc>
        <w:tc>
          <w:tcPr>
            <w:tcW w:w="4327" w:type="dxa"/>
          </w:tcPr>
          <w:p w14:paraId="795D8E7C" w14:textId="77777777" w:rsidR="008E1D98" w:rsidRDefault="008E1D98" w:rsidP="008E1D98">
            <w:pPr>
              <w:rPr>
                <w:rFonts w:ascii="Arial" w:hAnsi="Arial" w:cs="Arial"/>
                <w:sz w:val="18"/>
                <w:szCs w:val="18"/>
              </w:rPr>
            </w:pPr>
            <w:r>
              <w:rPr>
                <w:rFonts w:ascii="Arial" w:hAnsi="Arial" w:cs="Arial"/>
                <w:sz w:val="18"/>
                <w:szCs w:val="18"/>
              </w:rPr>
              <w:t>Hoofdstuk 2 Plato en Aristoteles over het goede leven (2.3 t/m 2.7)</w:t>
            </w:r>
            <w:r>
              <w:rPr>
                <w:rFonts w:ascii="Arial" w:hAnsi="Arial" w:cs="Arial"/>
                <w:sz w:val="18"/>
                <w:szCs w:val="18"/>
              </w:rPr>
              <w:br/>
            </w:r>
          </w:p>
          <w:p w14:paraId="15302389" w14:textId="77777777" w:rsidR="008E1D98" w:rsidRDefault="008E1D98" w:rsidP="008E1D98">
            <w:pPr>
              <w:rPr>
                <w:rFonts w:ascii="Arial" w:hAnsi="Arial" w:cs="Arial"/>
                <w:sz w:val="18"/>
                <w:szCs w:val="18"/>
              </w:rPr>
            </w:pPr>
            <w:r>
              <w:rPr>
                <w:rFonts w:ascii="Arial" w:hAnsi="Arial" w:cs="Arial"/>
                <w:sz w:val="18"/>
                <w:szCs w:val="18"/>
              </w:rPr>
              <w:t xml:space="preserve">6. De kandidaten kunnen Plato’s argumentatie voor de ‘ideale staat’ reconstrueren en evalueren. Hierbij kunnen zij: </w:t>
            </w:r>
            <w:r>
              <w:rPr>
                <w:rFonts w:ascii="Arial" w:hAnsi="Arial" w:cs="Arial"/>
                <w:sz w:val="18"/>
                <w:szCs w:val="18"/>
              </w:rPr>
              <w:sym w:font="Symbol" w:char="F02D"/>
            </w:r>
            <w:r>
              <w:rPr>
                <w:rFonts w:ascii="Arial" w:hAnsi="Arial" w:cs="Arial"/>
                <w:sz w:val="18"/>
                <w:szCs w:val="18"/>
              </w:rPr>
              <w:t xml:space="preserve"> de kritiek van Plato op de democratie weergeven; </w:t>
            </w:r>
            <w:r>
              <w:rPr>
                <w:rFonts w:ascii="Arial" w:hAnsi="Arial" w:cs="Arial"/>
                <w:sz w:val="18"/>
                <w:szCs w:val="18"/>
              </w:rPr>
              <w:sym w:font="Symbol" w:char="F02D"/>
            </w:r>
            <w:r>
              <w:rPr>
                <w:rFonts w:ascii="Arial" w:hAnsi="Arial" w:cs="Arial"/>
                <w:sz w:val="18"/>
                <w:szCs w:val="18"/>
              </w:rPr>
              <w:t xml:space="preserve"> uitleggen wat bij Plato het verband is tussen de hiërarchische orde in de samenleving en de drie delen van de menselijke ziel; </w:t>
            </w:r>
            <w:r>
              <w:rPr>
                <w:rFonts w:ascii="Arial" w:hAnsi="Arial" w:cs="Arial"/>
                <w:sz w:val="18"/>
                <w:szCs w:val="18"/>
              </w:rPr>
              <w:sym w:font="Symbol" w:char="F02D"/>
            </w:r>
            <w:r>
              <w:rPr>
                <w:rFonts w:ascii="Arial" w:hAnsi="Arial" w:cs="Arial"/>
                <w:sz w:val="18"/>
                <w:szCs w:val="18"/>
              </w:rPr>
              <w:t xml:space="preserve"> beargumenteren dat Plato’s ‘ideale staat’ zowel als een utopie als een </w:t>
            </w:r>
            <w:proofErr w:type="spellStart"/>
            <w:r>
              <w:rPr>
                <w:rFonts w:ascii="Arial" w:hAnsi="Arial" w:cs="Arial"/>
                <w:sz w:val="18"/>
                <w:szCs w:val="18"/>
              </w:rPr>
              <w:t>dystopie</w:t>
            </w:r>
            <w:proofErr w:type="spellEnd"/>
            <w:r>
              <w:rPr>
                <w:rFonts w:ascii="Arial" w:hAnsi="Arial" w:cs="Arial"/>
                <w:sz w:val="18"/>
                <w:szCs w:val="18"/>
              </w:rPr>
              <w:t xml:space="preserve"> kan worden beschouwd en daarbij de kritiek van Popper betrekken. </w:t>
            </w:r>
            <w:r>
              <w:rPr>
                <w:rFonts w:ascii="Arial" w:hAnsi="Arial" w:cs="Arial"/>
                <w:sz w:val="18"/>
                <w:szCs w:val="18"/>
              </w:rPr>
              <w:br/>
            </w:r>
            <w:r>
              <w:rPr>
                <w:rFonts w:ascii="Arial" w:hAnsi="Arial" w:cs="Arial"/>
                <w:sz w:val="18"/>
                <w:szCs w:val="18"/>
              </w:rPr>
              <w:br/>
              <w:t xml:space="preserve">7. De kandidaten kunnen Aristoteles’ argumentatie dat er verschillende goede staatsvormen zijn, reconstrueren en evalueren. Daarbij kunnen zij: </w:t>
            </w:r>
            <w:r>
              <w:rPr>
                <w:rFonts w:ascii="Arial" w:hAnsi="Arial" w:cs="Arial"/>
                <w:sz w:val="18"/>
                <w:szCs w:val="18"/>
              </w:rPr>
              <w:sym w:font="Symbol" w:char="F02D"/>
            </w:r>
            <w:r>
              <w:rPr>
                <w:rFonts w:ascii="Arial" w:hAnsi="Arial" w:cs="Arial"/>
                <w:sz w:val="18"/>
                <w:szCs w:val="18"/>
              </w:rPr>
              <w:t xml:space="preserve"> uitleggen welke rol de rede (logos), de deugd (</w:t>
            </w:r>
            <w:proofErr w:type="spellStart"/>
            <w:r>
              <w:rPr>
                <w:rFonts w:ascii="Arial" w:hAnsi="Arial" w:cs="Arial"/>
                <w:sz w:val="18"/>
                <w:szCs w:val="18"/>
              </w:rPr>
              <w:t>aretè</w:t>
            </w:r>
            <w:proofErr w:type="spellEnd"/>
            <w:r>
              <w:rPr>
                <w:rFonts w:ascii="Arial" w:hAnsi="Arial" w:cs="Arial"/>
                <w:sz w:val="18"/>
                <w:szCs w:val="18"/>
              </w:rPr>
              <w:t>) en het handelen (</w:t>
            </w:r>
            <w:proofErr w:type="spellStart"/>
            <w:r>
              <w:rPr>
                <w:rFonts w:ascii="Arial" w:hAnsi="Arial" w:cs="Arial"/>
                <w:sz w:val="18"/>
                <w:szCs w:val="18"/>
              </w:rPr>
              <w:t>energeia</w:t>
            </w:r>
            <w:proofErr w:type="spellEnd"/>
            <w:r>
              <w:rPr>
                <w:rFonts w:ascii="Arial" w:hAnsi="Arial" w:cs="Arial"/>
                <w:sz w:val="18"/>
                <w:szCs w:val="18"/>
              </w:rPr>
              <w:t xml:space="preserve">) als werkelijkheid van de ziel daarin spelen; </w:t>
            </w:r>
            <w:r>
              <w:rPr>
                <w:rFonts w:ascii="Arial" w:hAnsi="Arial" w:cs="Arial"/>
                <w:sz w:val="18"/>
                <w:szCs w:val="18"/>
              </w:rPr>
              <w:sym w:font="Symbol" w:char="F02D"/>
            </w:r>
            <w:r>
              <w:rPr>
                <w:rFonts w:ascii="Arial" w:hAnsi="Arial" w:cs="Arial"/>
                <w:sz w:val="18"/>
                <w:szCs w:val="18"/>
              </w:rPr>
              <w:t xml:space="preserve"> beargumenteren dat deugdzaamheid en geluk (opgevat als </w:t>
            </w:r>
            <w:proofErr w:type="spellStart"/>
            <w:r>
              <w:rPr>
                <w:rFonts w:ascii="Arial" w:hAnsi="Arial" w:cs="Arial"/>
                <w:sz w:val="18"/>
                <w:szCs w:val="18"/>
              </w:rPr>
              <w:t>eudaimonia</w:t>
            </w:r>
            <w:proofErr w:type="spellEnd"/>
            <w:r>
              <w:rPr>
                <w:rFonts w:ascii="Arial" w:hAnsi="Arial" w:cs="Arial"/>
                <w:sz w:val="18"/>
                <w:szCs w:val="18"/>
              </w:rPr>
              <w:t xml:space="preserve"> van het praktische leven) uitsluitend bereikt kunnen worden binnen de polis (stadstaat); </w:t>
            </w:r>
            <w:r>
              <w:rPr>
                <w:rFonts w:ascii="Arial" w:hAnsi="Arial" w:cs="Arial"/>
                <w:sz w:val="18"/>
                <w:szCs w:val="18"/>
              </w:rPr>
              <w:sym w:font="Symbol" w:char="F02D"/>
            </w:r>
            <w:r>
              <w:rPr>
                <w:rFonts w:ascii="Arial" w:hAnsi="Arial" w:cs="Arial"/>
                <w:sz w:val="18"/>
                <w:szCs w:val="18"/>
              </w:rPr>
              <w:t xml:space="preserve"> met voorbeelden uitleggen dat staatsvormen volgens Aristoteles kunnen ontaarden.</w:t>
            </w:r>
          </w:p>
          <w:p w14:paraId="72CFF53D" w14:textId="77777777" w:rsidR="008E1D98" w:rsidRDefault="008E1D98" w:rsidP="008E1D98">
            <w:pPr>
              <w:rPr>
                <w:rFonts w:ascii="Arial" w:hAnsi="Arial" w:cs="Arial"/>
                <w:sz w:val="18"/>
                <w:szCs w:val="18"/>
              </w:rPr>
            </w:pPr>
          </w:p>
          <w:p w14:paraId="7D836003" w14:textId="2F002763" w:rsidR="008E1D98" w:rsidRPr="003F7868" w:rsidRDefault="008E1D98" w:rsidP="008E1D98">
            <w:pPr>
              <w:rPr>
                <w:rFonts w:ascii="Arial Narrow" w:hAnsi="Arial Narrow"/>
                <w:b/>
                <w:bCs/>
              </w:rPr>
            </w:pPr>
            <w:r>
              <w:rPr>
                <w:rFonts w:ascii="Arial" w:hAnsi="Arial" w:cs="Arial"/>
                <w:sz w:val="18"/>
                <w:szCs w:val="18"/>
              </w:rPr>
              <w:t xml:space="preserve">8. De kandidaten kunnen de opvatting van Aristoteles over een deugdzaam leven uitleggen en toepassen. Daarbij kunnen zij met voorbeelden: </w:t>
            </w:r>
            <w:r>
              <w:rPr>
                <w:rFonts w:ascii="Arial" w:hAnsi="Arial" w:cs="Arial"/>
                <w:sz w:val="18"/>
                <w:szCs w:val="18"/>
              </w:rPr>
              <w:sym w:font="Symbol" w:char="F02D"/>
            </w:r>
            <w:r>
              <w:rPr>
                <w:rFonts w:ascii="Arial" w:hAnsi="Arial" w:cs="Arial"/>
                <w:sz w:val="18"/>
                <w:szCs w:val="18"/>
              </w:rPr>
              <w:t xml:space="preserve"> een definitie geven van deugd en deze definitie uitleggen en toepassen; </w:t>
            </w:r>
            <w:r>
              <w:rPr>
                <w:rFonts w:ascii="Arial" w:hAnsi="Arial" w:cs="Arial"/>
                <w:sz w:val="18"/>
                <w:szCs w:val="18"/>
              </w:rPr>
              <w:sym w:font="Symbol" w:char="F02D"/>
            </w:r>
            <w:r>
              <w:rPr>
                <w:rFonts w:ascii="Arial" w:hAnsi="Arial" w:cs="Arial"/>
                <w:sz w:val="18"/>
                <w:szCs w:val="18"/>
              </w:rPr>
              <w:t xml:space="preserve"> uitleggen dat het streven naar geluk (</w:t>
            </w:r>
            <w:proofErr w:type="spellStart"/>
            <w:r>
              <w:rPr>
                <w:rFonts w:ascii="Arial" w:hAnsi="Arial" w:cs="Arial"/>
                <w:sz w:val="18"/>
                <w:szCs w:val="18"/>
              </w:rPr>
              <w:t>eudaimonia</w:t>
            </w:r>
            <w:proofErr w:type="spellEnd"/>
            <w:r>
              <w:rPr>
                <w:rFonts w:ascii="Arial" w:hAnsi="Arial" w:cs="Arial"/>
                <w:sz w:val="18"/>
                <w:szCs w:val="18"/>
              </w:rPr>
              <w:t xml:space="preserve">) samenvalt met het goede voor zichzelf en de gemeenschap; </w:t>
            </w:r>
            <w:r>
              <w:rPr>
                <w:rFonts w:ascii="Arial" w:hAnsi="Arial" w:cs="Arial"/>
                <w:sz w:val="18"/>
                <w:szCs w:val="18"/>
              </w:rPr>
              <w:sym w:font="Symbol" w:char="F02D"/>
            </w:r>
            <w:r>
              <w:rPr>
                <w:rFonts w:ascii="Arial" w:hAnsi="Arial" w:cs="Arial"/>
                <w:sz w:val="18"/>
                <w:szCs w:val="18"/>
              </w:rPr>
              <w:t xml:space="preserve"> het onderscheid tussen </w:t>
            </w:r>
            <w:proofErr w:type="spellStart"/>
            <w:r>
              <w:rPr>
                <w:rFonts w:ascii="Arial" w:hAnsi="Arial" w:cs="Arial"/>
                <w:sz w:val="18"/>
                <w:szCs w:val="18"/>
              </w:rPr>
              <w:t>dianoëtische</w:t>
            </w:r>
            <w:proofErr w:type="spellEnd"/>
            <w:r>
              <w:rPr>
                <w:rFonts w:ascii="Arial" w:hAnsi="Arial" w:cs="Arial"/>
                <w:sz w:val="18"/>
                <w:szCs w:val="18"/>
              </w:rPr>
              <w:t xml:space="preserve"> en ethische deugden uitleggen; </w:t>
            </w:r>
            <w:r>
              <w:rPr>
                <w:rFonts w:ascii="Arial" w:hAnsi="Arial" w:cs="Arial"/>
                <w:sz w:val="18"/>
                <w:szCs w:val="18"/>
              </w:rPr>
              <w:sym w:font="Symbol" w:char="F02D"/>
            </w:r>
            <w:r>
              <w:rPr>
                <w:rFonts w:ascii="Arial" w:hAnsi="Arial" w:cs="Arial"/>
                <w:sz w:val="18"/>
                <w:szCs w:val="18"/>
              </w:rPr>
              <w:t xml:space="preserve"> uitleggen dat de verschillende deugden elkaar vooronderstellen. Daarnaast kunnen zij uitleggen: </w:t>
            </w:r>
            <w:r>
              <w:rPr>
                <w:rFonts w:ascii="Arial" w:hAnsi="Arial" w:cs="Arial"/>
                <w:sz w:val="18"/>
                <w:szCs w:val="18"/>
              </w:rPr>
              <w:sym w:font="Symbol" w:char="F02D"/>
            </w:r>
            <w:r>
              <w:rPr>
                <w:rFonts w:ascii="Arial" w:hAnsi="Arial" w:cs="Arial"/>
                <w:sz w:val="18"/>
                <w:szCs w:val="18"/>
              </w:rPr>
              <w:t xml:space="preserve"> dat ‘volkomen deugd’ niet is weggelegd voor de massa; </w:t>
            </w:r>
            <w:r>
              <w:rPr>
                <w:rFonts w:ascii="Arial" w:hAnsi="Arial" w:cs="Arial"/>
                <w:sz w:val="18"/>
                <w:szCs w:val="18"/>
              </w:rPr>
              <w:sym w:font="Symbol" w:char="F02D"/>
            </w:r>
            <w:r>
              <w:rPr>
                <w:rFonts w:ascii="Arial" w:hAnsi="Arial" w:cs="Arial"/>
                <w:sz w:val="18"/>
                <w:szCs w:val="18"/>
              </w:rPr>
              <w:t xml:space="preserve"> wat ‘ware vriendschap met zichzelf’ betekent en een afweging maken in hoeverre dit voor mensen in de samenleving van toen mogelijk was en nu is.</w:t>
            </w:r>
          </w:p>
        </w:tc>
        <w:tc>
          <w:tcPr>
            <w:tcW w:w="5167" w:type="dxa"/>
          </w:tcPr>
          <w:p w14:paraId="33F3CF1E" w14:textId="77777777" w:rsidR="008E1D98" w:rsidRDefault="008E1D98" w:rsidP="008E1D98">
            <w:pPr>
              <w:tabs>
                <w:tab w:val="left" w:pos="214"/>
              </w:tabs>
              <w:rPr>
                <w:rFonts w:ascii="Arial" w:hAnsi="Arial" w:cs="Arial"/>
                <w:sz w:val="18"/>
                <w:szCs w:val="18"/>
              </w:rPr>
            </w:pPr>
            <w:r>
              <w:rPr>
                <w:rFonts w:ascii="Arial" w:hAnsi="Arial" w:cs="Arial"/>
                <w:sz w:val="18"/>
                <w:szCs w:val="18"/>
              </w:rPr>
              <w:t>Uitwerken essay-opdracht met leerdoelen 6 t/m 8 en deze essay-opdracht bloggen.</w:t>
            </w:r>
          </w:p>
          <w:p w14:paraId="2B5D76AF" w14:textId="77777777" w:rsidR="008E1D98" w:rsidRDefault="008E1D98" w:rsidP="008E1D98">
            <w:pPr>
              <w:tabs>
                <w:tab w:val="left" w:pos="214"/>
              </w:tabs>
              <w:rPr>
                <w:rFonts w:ascii="Arial" w:hAnsi="Arial" w:cs="Arial"/>
                <w:sz w:val="18"/>
                <w:szCs w:val="18"/>
              </w:rPr>
            </w:pPr>
          </w:p>
          <w:p w14:paraId="3B9EE7AC" w14:textId="77777777" w:rsidR="008E1D98" w:rsidRDefault="008E1D98" w:rsidP="008E1D98">
            <w:pPr>
              <w:tabs>
                <w:tab w:val="left" w:pos="214"/>
              </w:tabs>
              <w:rPr>
                <w:sz w:val="18"/>
                <w:szCs w:val="18"/>
              </w:rPr>
            </w:pPr>
            <w:r>
              <w:rPr>
                <w:rFonts w:ascii="Arial" w:hAnsi="Arial" w:cs="Arial"/>
                <w:sz w:val="18"/>
                <w:szCs w:val="18"/>
              </w:rPr>
              <w:t>Online reageren op elkaars essay-opdrachten a.d.h.v. de gegeven beoordelingscriteria (</w:t>
            </w:r>
            <w:hyperlink r:id="rId16" w:history="1">
              <w:r>
                <w:rPr>
                  <w:rStyle w:val="Hyperlink"/>
                  <w:sz w:val="18"/>
                  <w:szCs w:val="18"/>
                </w:rPr>
                <w:t>https://filosofie.gruijthuijzen.nl/category/socratische-gesprek-en-filosofisch-essay/</w:t>
              </w:r>
            </w:hyperlink>
            <w:r>
              <w:rPr>
                <w:sz w:val="18"/>
                <w:szCs w:val="18"/>
              </w:rPr>
              <w:t xml:space="preserve">) </w:t>
            </w:r>
          </w:p>
          <w:p w14:paraId="34075F6E" w14:textId="77777777" w:rsidR="008E1D98" w:rsidRPr="001C7DC0" w:rsidRDefault="008E1D98" w:rsidP="008E1D98">
            <w:pPr>
              <w:tabs>
                <w:tab w:val="left" w:pos="214"/>
              </w:tabs>
              <w:rPr>
                <w:rFonts w:ascii="Arial Narrow" w:hAnsi="Arial Narrow"/>
              </w:rPr>
            </w:pPr>
          </w:p>
        </w:tc>
      </w:tr>
      <w:tr w:rsidR="008E1D98" w:rsidRPr="001C7DC0" w14:paraId="5833E6AD" w14:textId="77777777" w:rsidTr="00FD5423">
        <w:trPr>
          <w:cantSplit/>
        </w:trPr>
        <w:tc>
          <w:tcPr>
            <w:tcW w:w="846" w:type="dxa"/>
          </w:tcPr>
          <w:p w14:paraId="7C9A33EA" w14:textId="162AEA25" w:rsidR="008E1D98" w:rsidRPr="00971E0B" w:rsidRDefault="008E1D98" w:rsidP="008E1D98">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39</w:t>
            </w:r>
          </w:p>
          <w:p w14:paraId="4DB5BB1E" w14:textId="237294BF" w:rsidR="008E1D98" w:rsidRPr="00971E0B" w:rsidRDefault="008E1D98" w:rsidP="008E1D98">
            <w:pPr>
              <w:rPr>
                <w:rFonts w:ascii="Arial Narrow" w:hAnsi="Arial Narrow"/>
                <w:bCs/>
                <w:sz w:val="20"/>
              </w:rPr>
            </w:pPr>
            <w:r>
              <w:rPr>
                <w:rFonts w:ascii="Arial Narrow" w:hAnsi="Arial Narrow"/>
                <w:bCs/>
                <w:sz w:val="20"/>
              </w:rPr>
              <w:t xml:space="preserve">26-9 </w:t>
            </w:r>
            <w:r w:rsidRPr="00971E0B">
              <w:rPr>
                <w:rFonts w:ascii="Arial Narrow" w:hAnsi="Arial Narrow"/>
                <w:bCs/>
                <w:sz w:val="20"/>
              </w:rPr>
              <w:t xml:space="preserve"> t/m </w:t>
            </w:r>
            <w:r>
              <w:rPr>
                <w:rFonts w:ascii="Arial Narrow" w:hAnsi="Arial Narrow"/>
                <w:bCs/>
                <w:sz w:val="20"/>
              </w:rPr>
              <w:t>30-9</w:t>
            </w:r>
          </w:p>
          <w:p w14:paraId="0A55607B" w14:textId="77777777" w:rsidR="008E1D98" w:rsidRDefault="008E1D98" w:rsidP="008E1D98">
            <w:pPr>
              <w:rPr>
                <w:rFonts w:ascii="Arial Narrow" w:hAnsi="Arial Narrow"/>
                <w:sz w:val="16"/>
                <w:szCs w:val="16"/>
              </w:rPr>
            </w:pPr>
          </w:p>
          <w:p w14:paraId="68A33385" w14:textId="3406F798" w:rsidR="008E1D98" w:rsidRPr="00BB696C" w:rsidRDefault="008E1D98" w:rsidP="008E1D98">
            <w:pPr>
              <w:rPr>
                <w:rFonts w:ascii="Arial Narrow" w:hAnsi="Arial Narrow"/>
                <w:sz w:val="16"/>
                <w:szCs w:val="16"/>
              </w:rPr>
            </w:pPr>
          </w:p>
        </w:tc>
        <w:tc>
          <w:tcPr>
            <w:tcW w:w="4327" w:type="dxa"/>
          </w:tcPr>
          <w:p w14:paraId="6D1DDEB2" w14:textId="77777777" w:rsidR="008E1D98" w:rsidRDefault="008E1D98" w:rsidP="008E1D98">
            <w:pPr>
              <w:rPr>
                <w:rFonts w:ascii="Arial" w:hAnsi="Arial" w:cs="Arial"/>
                <w:sz w:val="18"/>
                <w:szCs w:val="18"/>
              </w:rPr>
            </w:pPr>
            <w:r>
              <w:rPr>
                <w:rFonts w:ascii="Arial" w:hAnsi="Arial" w:cs="Arial"/>
                <w:sz w:val="18"/>
                <w:szCs w:val="18"/>
              </w:rPr>
              <w:t xml:space="preserve">9. De kandidaten kunnen uitleggen en evalueren welke rol de deugd rechtvaardigheid bij Aristoteles speelt bij de zelfverwerkelijking van de mens in de polis. Tevens kunnen zij uitleggen dat volgens Aristoteles het volgen van de wet een vrije handeling is en kunnen zij een standpunt innemen over de vraag of dit in onze tijd ook relevant kan zijn. </w:t>
            </w:r>
          </w:p>
          <w:p w14:paraId="407A1605" w14:textId="2DF53A97" w:rsidR="008E1D98" w:rsidRPr="007151BA" w:rsidRDefault="008E1D98" w:rsidP="008E1D98">
            <w:pPr>
              <w:rPr>
                <w:rFonts w:ascii="Arial Narrow" w:hAnsi="Arial Narrow"/>
                <w:b/>
                <w:bCs/>
              </w:rPr>
            </w:pPr>
            <w:r>
              <w:rPr>
                <w:rFonts w:ascii="Arial" w:hAnsi="Arial" w:cs="Arial"/>
                <w:sz w:val="18"/>
                <w:szCs w:val="18"/>
              </w:rPr>
              <w:br/>
              <w:t>10. De kandidaten kunnen aan de hand van de vijf dimensies van het goede leven de opvattingen van Plato en Aristoteles over het goede leven uitleggen, vergelijken, toepassen en beoordelen.</w:t>
            </w:r>
          </w:p>
        </w:tc>
        <w:tc>
          <w:tcPr>
            <w:tcW w:w="5167" w:type="dxa"/>
          </w:tcPr>
          <w:p w14:paraId="33D58A4C" w14:textId="77777777" w:rsidR="008E1D98" w:rsidRDefault="008E1D98" w:rsidP="008E1D98">
            <w:pPr>
              <w:tabs>
                <w:tab w:val="left" w:pos="214"/>
              </w:tabs>
              <w:rPr>
                <w:rFonts w:ascii="Arial" w:hAnsi="Arial" w:cs="Arial"/>
                <w:sz w:val="18"/>
                <w:szCs w:val="18"/>
              </w:rPr>
            </w:pPr>
            <w:r>
              <w:rPr>
                <w:rFonts w:ascii="Arial" w:hAnsi="Arial" w:cs="Arial"/>
                <w:sz w:val="18"/>
                <w:szCs w:val="18"/>
              </w:rPr>
              <w:t>Uitwerken essay-opdracht met leerdoelen 9 t/m 11 en deze essay-opdracht bloggen.</w:t>
            </w:r>
          </w:p>
          <w:p w14:paraId="22275E7A" w14:textId="77777777" w:rsidR="008E1D98" w:rsidRDefault="008E1D98" w:rsidP="008E1D98">
            <w:pPr>
              <w:tabs>
                <w:tab w:val="left" w:pos="214"/>
              </w:tabs>
              <w:rPr>
                <w:rFonts w:ascii="Arial" w:hAnsi="Arial" w:cs="Arial"/>
                <w:sz w:val="18"/>
                <w:szCs w:val="18"/>
              </w:rPr>
            </w:pPr>
          </w:p>
          <w:p w14:paraId="5B603221" w14:textId="77777777" w:rsidR="008E1D98" w:rsidRDefault="008E1D98" w:rsidP="008E1D98">
            <w:pPr>
              <w:tabs>
                <w:tab w:val="left" w:pos="214"/>
              </w:tabs>
              <w:rPr>
                <w:sz w:val="18"/>
                <w:szCs w:val="18"/>
              </w:rPr>
            </w:pPr>
            <w:r>
              <w:rPr>
                <w:rFonts w:ascii="Arial" w:hAnsi="Arial" w:cs="Arial"/>
                <w:sz w:val="18"/>
                <w:szCs w:val="18"/>
              </w:rPr>
              <w:t>Online reageren op elkaars essay-opdrachten a.d.h.v. de gegeven beoordelingscriteria (</w:t>
            </w:r>
            <w:hyperlink r:id="rId17" w:history="1">
              <w:r>
                <w:rPr>
                  <w:rStyle w:val="Hyperlink"/>
                  <w:sz w:val="18"/>
                  <w:szCs w:val="18"/>
                </w:rPr>
                <w:t>https://filosofie.gruijthuijzen.nl/category/socratische-gesprek-en-filosofisch-essay/</w:t>
              </w:r>
            </w:hyperlink>
            <w:r>
              <w:rPr>
                <w:sz w:val="18"/>
                <w:szCs w:val="18"/>
              </w:rPr>
              <w:t xml:space="preserve">) </w:t>
            </w:r>
          </w:p>
          <w:p w14:paraId="14700497" w14:textId="77777777" w:rsidR="008E1D98" w:rsidRDefault="008E1D98" w:rsidP="008E1D98">
            <w:pPr>
              <w:tabs>
                <w:tab w:val="left" w:pos="214"/>
              </w:tabs>
              <w:rPr>
                <w:rFonts w:ascii="Arial" w:hAnsi="Arial" w:cs="Arial"/>
                <w:sz w:val="18"/>
                <w:szCs w:val="18"/>
              </w:rPr>
            </w:pPr>
          </w:p>
          <w:p w14:paraId="286CDE36" w14:textId="77777777" w:rsidR="008E1D98" w:rsidRDefault="008E1D98" w:rsidP="008E1D98">
            <w:pPr>
              <w:tabs>
                <w:tab w:val="left" w:pos="214"/>
              </w:tabs>
              <w:rPr>
                <w:rFonts w:ascii="Arial" w:hAnsi="Arial" w:cs="Arial"/>
                <w:sz w:val="18"/>
                <w:szCs w:val="18"/>
              </w:rPr>
            </w:pPr>
          </w:p>
          <w:p w14:paraId="739590C9" w14:textId="77777777" w:rsidR="008E1D98" w:rsidRDefault="008E1D98" w:rsidP="008E1D98">
            <w:pPr>
              <w:tabs>
                <w:tab w:val="left" w:pos="214"/>
              </w:tabs>
              <w:rPr>
                <w:rFonts w:ascii="Arial" w:hAnsi="Arial" w:cs="Arial"/>
                <w:sz w:val="18"/>
                <w:szCs w:val="18"/>
              </w:rPr>
            </w:pPr>
            <w:r>
              <w:rPr>
                <w:rFonts w:ascii="Arial" w:hAnsi="Arial" w:cs="Arial"/>
                <w:sz w:val="18"/>
                <w:szCs w:val="18"/>
              </w:rPr>
              <w:t xml:space="preserve">Zelf doornemen: Primaire tekst (1): Aristoteles – Ethica </w:t>
            </w:r>
            <w:proofErr w:type="spellStart"/>
            <w:r>
              <w:rPr>
                <w:rFonts w:ascii="Arial" w:hAnsi="Arial" w:cs="Arial"/>
                <w:sz w:val="18"/>
                <w:szCs w:val="18"/>
              </w:rPr>
              <w:t>Nicomachea</w:t>
            </w:r>
            <w:proofErr w:type="spellEnd"/>
            <w:r>
              <w:rPr>
                <w:rFonts w:ascii="Arial" w:hAnsi="Arial" w:cs="Arial"/>
                <w:sz w:val="18"/>
                <w:szCs w:val="18"/>
              </w:rPr>
              <w:t xml:space="preserve"> </w:t>
            </w:r>
            <w:r>
              <w:rPr>
                <w:rFonts w:ascii="Arial" w:hAnsi="Arial" w:cs="Arial"/>
                <w:sz w:val="18"/>
                <w:szCs w:val="18"/>
              </w:rPr>
              <w:br/>
              <w:t xml:space="preserve">11. De kandidaten kunnen uitleggen dat </w:t>
            </w:r>
            <w:proofErr w:type="spellStart"/>
            <w:r>
              <w:rPr>
                <w:rFonts w:ascii="Arial" w:hAnsi="Arial" w:cs="Arial"/>
                <w:sz w:val="18"/>
                <w:szCs w:val="18"/>
              </w:rPr>
              <w:t>aretè</w:t>
            </w:r>
            <w:proofErr w:type="spellEnd"/>
            <w:r>
              <w:rPr>
                <w:rFonts w:ascii="Arial" w:hAnsi="Arial" w:cs="Arial"/>
                <w:sz w:val="18"/>
                <w:szCs w:val="18"/>
              </w:rPr>
              <w:t xml:space="preserve"> (deugd, voortreffelijkheid) een karakterhouding is. Daarbij kunnen zij uitleggen: </w:t>
            </w:r>
            <w:r>
              <w:rPr>
                <w:rFonts w:ascii="Arial" w:hAnsi="Arial" w:cs="Arial"/>
                <w:sz w:val="18"/>
                <w:szCs w:val="18"/>
              </w:rPr>
              <w:sym w:font="Symbol" w:char="F02D"/>
            </w:r>
            <w:r>
              <w:rPr>
                <w:rFonts w:ascii="Arial" w:hAnsi="Arial" w:cs="Arial"/>
                <w:sz w:val="18"/>
                <w:szCs w:val="18"/>
              </w:rPr>
              <w:t xml:space="preserve"> waarin een karakterhouding zich onderscheidt van emoties en vermogens; </w:t>
            </w:r>
            <w:r>
              <w:rPr>
                <w:rFonts w:ascii="Arial" w:hAnsi="Arial" w:cs="Arial"/>
                <w:sz w:val="18"/>
                <w:szCs w:val="18"/>
              </w:rPr>
              <w:sym w:font="Symbol" w:char="F02D"/>
            </w:r>
            <w:r>
              <w:rPr>
                <w:rFonts w:ascii="Arial" w:hAnsi="Arial" w:cs="Arial"/>
                <w:sz w:val="18"/>
                <w:szCs w:val="18"/>
              </w:rPr>
              <w:t xml:space="preserve"> dat voortreffelijkheid is gericht op het midden, zoals door verstandige mensen bepaald; </w:t>
            </w:r>
            <w:r>
              <w:rPr>
                <w:rFonts w:ascii="Arial" w:hAnsi="Arial" w:cs="Arial"/>
                <w:sz w:val="18"/>
                <w:szCs w:val="18"/>
              </w:rPr>
              <w:sym w:font="Symbol" w:char="F02D"/>
            </w:r>
            <w:r>
              <w:rPr>
                <w:rFonts w:ascii="Arial" w:hAnsi="Arial" w:cs="Arial"/>
                <w:sz w:val="18"/>
                <w:szCs w:val="18"/>
              </w:rPr>
              <w:t xml:space="preserve"> dat het bezit van voortreffelijkheid alleen het resultaat kan zijn van herhaald gedrag, maar deze handelingen op zich niet voldoende zijn om voortreffelijk te worden; </w:t>
            </w:r>
            <w:r>
              <w:rPr>
                <w:rFonts w:ascii="Arial" w:hAnsi="Arial" w:cs="Arial"/>
                <w:sz w:val="18"/>
                <w:szCs w:val="18"/>
              </w:rPr>
              <w:sym w:font="Symbol" w:char="F02D"/>
            </w:r>
            <w:r>
              <w:rPr>
                <w:rFonts w:ascii="Arial" w:hAnsi="Arial" w:cs="Arial"/>
                <w:sz w:val="18"/>
                <w:szCs w:val="18"/>
              </w:rPr>
              <w:t xml:space="preserve"> dat men maar op één manier goed, maar op vele manieren slecht kan zijn.</w:t>
            </w:r>
          </w:p>
          <w:p w14:paraId="1D22B985" w14:textId="3FA612AF" w:rsidR="008E1D98" w:rsidRPr="001C7DC0" w:rsidRDefault="008E1D98" w:rsidP="008E1D98">
            <w:pPr>
              <w:rPr>
                <w:rFonts w:ascii="Arial Narrow" w:hAnsi="Arial Narrow"/>
              </w:rPr>
            </w:pPr>
          </w:p>
        </w:tc>
      </w:tr>
      <w:tr w:rsidR="008E1D98" w:rsidRPr="001C7DC0" w14:paraId="5AD6CA66" w14:textId="77777777" w:rsidTr="00FD5423">
        <w:trPr>
          <w:cantSplit/>
        </w:trPr>
        <w:tc>
          <w:tcPr>
            <w:tcW w:w="846" w:type="dxa"/>
            <w:tcBorders>
              <w:bottom w:val="nil"/>
            </w:tcBorders>
          </w:tcPr>
          <w:p w14:paraId="5A256000" w14:textId="0088467A" w:rsidR="008E1D98" w:rsidRPr="00971E0B" w:rsidRDefault="008E1D98" w:rsidP="008E1D98">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40</w:t>
            </w:r>
          </w:p>
          <w:p w14:paraId="4224B1A8" w14:textId="453A147F" w:rsidR="008E1D98" w:rsidRPr="001C7DC0" w:rsidRDefault="008E1D98" w:rsidP="008E1D98">
            <w:pPr>
              <w:rPr>
                <w:rFonts w:ascii="Arial Narrow" w:hAnsi="Arial Narrow"/>
              </w:rPr>
            </w:pPr>
            <w:r>
              <w:rPr>
                <w:rFonts w:ascii="Arial Narrow" w:hAnsi="Arial Narrow"/>
                <w:sz w:val="20"/>
              </w:rPr>
              <w:t>3-10</w:t>
            </w:r>
            <w:r w:rsidRPr="00971E0B">
              <w:rPr>
                <w:rFonts w:ascii="Arial Narrow" w:hAnsi="Arial Narrow"/>
                <w:sz w:val="20"/>
              </w:rPr>
              <w:t xml:space="preserve"> t/m </w:t>
            </w:r>
            <w:r>
              <w:rPr>
                <w:rFonts w:ascii="Arial Narrow" w:hAnsi="Arial Narrow"/>
                <w:sz w:val="20"/>
              </w:rPr>
              <w:t>7-10</w:t>
            </w:r>
          </w:p>
        </w:tc>
        <w:tc>
          <w:tcPr>
            <w:tcW w:w="4327" w:type="dxa"/>
            <w:tcBorders>
              <w:bottom w:val="nil"/>
            </w:tcBorders>
          </w:tcPr>
          <w:p w14:paraId="79EA088A" w14:textId="77777777" w:rsidR="008E1D98" w:rsidRDefault="008E1D98" w:rsidP="008E1D98">
            <w:pPr>
              <w:rPr>
                <w:rFonts w:ascii="Arial" w:hAnsi="Arial" w:cs="Arial"/>
                <w:sz w:val="18"/>
                <w:szCs w:val="18"/>
              </w:rPr>
            </w:pPr>
            <w:r>
              <w:rPr>
                <w:rFonts w:ascii="Arial" w:hAnsi="Arial" w:cs="Arial"/>
                <w:sz w:val="18"/>
                <w:szCs w:val="18"/>
              </w:rPr>
              <w:t>Hoofdstuk 3 Het goede leven in het Christendom (3.3 + 3.4)</w:t>
            </w:r>
            <w:r>
              <w:rPr>
                <w:rFonts w:ascii="Arial" w:hAnsi="Arial" w:cs="Arial"/>
                <w:sz w:val="18"/>
                <w:szCs w:val="18"/>
              </w:rPr>
              <w:br/>
            </w:r>
            <w:r>
              <w:rPr>
                <w:rFonts w:ascii="Arial" w:hAnsi="Arial" w:cs="Arial"/>
                <w:sz w:val="18"/>
                <w:szCs w:val="18"/>
              </w:rPr>
              <w:br/>
              <w:t xml:space="preserve">12. De kandidaten kunnen uitleggen wat </w:t>
            </w:r>
            <w:proofErr w:type="spellStart"/>
            <w:r>
              <w:rPr>
                <w:rFonts w:ascii="Arial" w:hAnsi="Arial" w:cs="Arial"/>
                <w:sz w:val="18"/>
                <w:szCs w:val="18"/>
              </w:rPr>
              <w:t>theologale</w:t>
            </w:r>
            <w:proofErr w:type="spellEnd"/>
            <w:r>
              <w:rPr>
                <w:rFonts w:ascii="Arial" w:hAnsi="Arial" w:cs="Arial"/>
                <w:sz w:val="18"/>
                <w:szCs w:val="18"/>
              </w:rPr>
              <w:t xml:space="preserve"> deugden zijn en hoe deze zich verhouden tot de klassieke deugden. Daarbij kunnen zij uitleggen wat liefde als hoogste deugd inhoudt en waarom deze deugd op gespannen voet staat met het hiërarchische denken van Plato en Aristoteles en met hiërarchisch denken in het christendom.</w:t>
            </w:r>
          </w:p>
          <w:p w14:paraId="225696B6" w14:textId="77777777" w:rsidR="008E1D98" w:rsidRDefault="008E1D98" w:rsidP="008E1D98">
            <w:pPr>
              <w:rPr>
                <w:rFonts w:ascii="Arial" w:hAnsi="Arial" w:cs="Arial"/>
                <w:sz w:val="18"/>
                <w:szCs w:val="18"/>
              </w:rPr>
            </w:pPr>
          </w:p>
          <w:p w14:paraId="12616F3C" w14:textId="6EE09244" w:rsidR="008E1D98" w:rsidRPr="007151BA" w:rsidRDefault="008E1D98" w:rsidP="008E1D98">
            <w:pPr>
              <w:rPr>
                <w:rFonts w:ascii="Arial Narrow" w:hAnsi="Arial Narrow"/>
                <w:b/>
                <w:bCs/>
                <w:i/>
                <w:iCs/>
                <w:sz w:val="18"/>
                <w:szCs w:val="18"/>
              </w:rPr>
            </w:pPr>
            <w:r>
              <w:rPr>
                <w:rFonts w:ascii="Arial" w:hAnsi="Arial" w:cs="Arial"/>
                <w:sz w:val="18"/>
                <w:szCs w:val="18"/>
              </w:rPr>
              <w:t xml:space="preserve">Hoofdstuk 4 Moderniteit als een project van bevrijding: het autonome individu (4.2 t/m 4.5) </w:t>
            </w:r>
            <w:r>
              <w:rPr>
                <w:rFonts w:ascii="Arial" w:hAnsi="Arial" w:cs="Arial"/>
                <w:sz w:val="18"/>
                <w:szCs w:val="18"/>
              </w:rPr>
              <w:br/>
              <w:t xml:space="preserve">13. De kandidaten kunnen vier opvattingen van ‘het autonome individu’, een kernmotief van de moderniteit, herkennen, weergeven en toepassen, namelijk autonomie als </w:t>
            </w:r>
            <w:r>
              <w:rPr>
                <w:rFonts w:ascii="Arial" w:hAnsi="Arial" w:cs="Arial"/>
                <w:sz w:val="18"/>
                <w:szCs w:val="18"/>
              </w:rPr>
              <w:sym w:font="Symbol" w:char="F02D"/>
            </w:r>
            <w:r>
              <w:rPr>
                <w:rFonts w:ascii="Arial" w:hAnsi="Arial" w:cs="Arial"/>
                <w:sz w:val="18"/>
                <w:szCs w:val="18"/>
              </w:rPr>
              <w:t xml:space="preserve"> (religieuze) gewetensvrijheid (protestantisme); </w:t>
            </w:r>
            <w:r>
              <w:rPr>
                <w:rFonts w:ascii="Arial" w:hAnsi="Arial" w:cs="Arial"/>
                <w:sz w:val="18"/>
                <w:szCs w:val="18"/>
              </w:rPr>
              <w:sym w:font="Symbol" w:char="F02D"/>
            </w:r>
            <w:r>
              <w:rPr>
                <w:rFonts w:ascii="Arial" w:hAnsi="Arial" w:cs="Arial"/>
                <w:sz w:val="18"/>
                <w:szCs w:val="18"/>
              </w:rPr>
              <w:t xml:space="preserve"> rationele bepaling van plichten (Locke, Kant); </w:t>
            </w:r>
            <w:r>
              <w:rPr>
                <w:rFonts w:ascii="Arial" w:hAnsi="Arial" w:cs="Arial"/>
                <w:sz w:val="18"/>
                <w:szCs w:val="18"/>
              </w:rPr>
              <w:sym w:font="Symbol" w:char="F02D"/>
            </w:r>
            <w:r>
              <w:rPr>
                <w:rFonts w:ascii="Arial" w:hAnsi="Arial" w:cs="Arial"/>
                <w:sz w:val="18"/>
                <w:szCs w:val="18"/>
              </w:rPr>
              <w:t xml:space="preserve"> </w:t>
            </w:r>
            <w:proofErr w:type="spellStart"/>
            <w:r>
              <w:rPr>
                <w:rFonts w:ascii="Arial" w:hAnsi="Arial" w:cs="Arial"/>
                <w:sz w:val="18"/>
                <w:szCs w:val="18"/>
              </w:rPr>
              <w:t>anti-burgerlijke</w:t>
            </w:r>
            <w:proofErr w:type="spellEnd"/>
            <w:r>
              <w:rPr>
                <w:rFonts w:ascii="Arial" w:hAnsi="Arial" w:cs="Arial"/>
                <w:sz w:val="18"/>
                <w:szCs w:val="18"/>
              </w:rPr>
              <w:t xml:space="preserve"> religiositeit (Kierkegaard); </w:t>
            </w:r>
            <w:r>
              <w:rPr>
                <w:rFonts w:ascii="Arial" w:hAnsi="Arial" w:cs="Arial"/>
                <w:sz w:val="18"/>
                <w:szCs w:val="18"/>
              </w:rPr>
              <w:sym w:font="Symbol" w:char="F02D"/>
            </w:r>
            <w:r>
              <w:rPr>
                <w:rFonts w:ascii="Arial" w:hAnsi="Arial" w:cs="Arial"/>
                <w:sz w:val="18"/>
                <w:szCs w:val="18"/>
              </w:rPr>
              <w:t xml:space="preserve"> hoogst-individuele authenticiteit (existentialisme). </w:t>
            </w:r>
            <w:r>
              <w:rPr>
                <w:rFonts w:ascii="Arial" w:hAnsi="Arial" w:cs="Arial"/>
                <w:sz w:val="18"/>
                <w:szCs w:val="18"/>
              </w:rPr>
              <w:br/>
            </w:r>
            <w:r>
              <w:rPr>
                <w:rFonts w:ascii="Arial" w:hAnsi="Arial" w:cs="Arial"/>
                <w:sz w:val="18"/>
                <w:szCs w:val="18"/>
              </w:rPr>
              <w:br/>
              <w:t>14. De kandidaten kunnen uitleggen dat in het protestantisme van de 16e eeuw zowel sprake is van een verinnerlijking (subjectivering) van de moraal (geweten) als van een plichtsethiek. Ze kunnen daarbij uitleggen dat daarmee de vraag naar het goede leven verandert.</w:t>
            </w:r>
          </w:p>
        </w:tc>
        <w:tc>
          <w:tcPr>
            <w:tcW w:w="5167" w:type="dxa"/>
            <w:tcBorders>
              <w:bottom w:val="nil"/>
            </w:tcBorders>
          </w:tcPr>
          <w:p w14:paraId="385825DA" w14:textId="77777777" w:rsidR="008E1D98" w:rsidRDefault="008E1D98" w:rsidP="008E1D98">
            <w:pPr>
              <w:tabs>
                <w:tab w:val="left" w:pos="214"/>
              </w:tabs>
              <w:rPr>
                <w:rFonts w:ascii="Arial" w:hAnsi="Arial" w:cs="Arial"/>
                <w:sz w:val="18"/>
                <w:szCs w:val="18"/>
              </w:rPr>
            </w:pPr>
            <w:r>
              <w:rPr>
                <w:rFonts w:ascii="Arial" w:hAnsi="Arial" w:cs="Arial"/>
                <w:sz w:val="18"/>
                <w:szCs w:val="18"/>
              </w:rPr>
              <w:t>Uitwerken essay-opdracht met leerdoelen 12 t/m 14 en deze essay-opdracht bloggen.</w:t>
            </w:r>
          </w:p>
          <w:p w14:paraId="28B0EC72" w14:textId="77777777" w:rsidR="008E1D98" w:rsidRDefault="008E1D98" w:rsidP="008E1D98">
            <w:pPr>
              <w:tabs>
                <w:tab w:val="left" w:pos="214"/>
              </w:tabs>
              <w:rPr>
                <w:rFonts w:ascii="Arial" w:hAnsi="Arial" w:cs="Arial"/>
                <w:sz w:val="18"/>
                <w:szCs w:val="18"/>
              </w:rPr>
            </w:pPr>
          </w:p>
          <w:p w14:paraId="266B997F" w14:textId="77777777" w:rsidR="008E1D98" w:rsidRDefault="008E1D98" w:rsidP="008E1D98">
            <w:pPr>
              <w:tabs>
                <w:tab w:val="left" w:pos="214"/>
              </w:tabs>
              <w:rPr>
                <w:sz w:val="18"/>
                <w:szCs w:val="18"/>
              </w:rPr>
            </w:pPr>
            <w:r>
              <w:rPr>
                <w:rFonts w:ascii="Arial" w:hAnsi="Arial" w:cs="Arial"/>
                <w:sz w:val="18"/>
                <w:szCs w:val="18"/>
              </w:rPr>
              <w:t>Online reageren op elkaars essay-opdrachten a.d.h.v. de gegeven beoordelingscriteria (</w:t>
            </w:r>
            <w:hyperlink r:id="rId18" w:history="1">
              <w:r>
                <w:rPr>
                  <w:rStyle w:val="Hyperlink"/>
                  <w:sz w:val="18"/>
                  <w:szCs w:val="18"/>
                </w:rPr>
                <w:t>https://filosofie.gruijthuijzen.nl/category/socratische-gesprek-en-filosofisch-essay/</w:t>
              </w:r>
            </w:hyperlink>
            <w:r>
              <w:rPr>
                <w:sz w:val="18"/>
                <w:szCs w:val="18"/>
              </w:rPr>
              <w:t xml:space="preserve">) </w:t>
            </w:r>
          </w:p>
          <w:p w14:paraId="3EF51296" w14:textId="77777777" w:rsidR="008E1D98" w:rsidRPr="001C7DC0" w:rsidRDefault="008E1D98" w:rsidP="008E1D98">
            <w:pPr>
              <w:tabs>
                <w:tab w:val="left" w:pos="214"/>
              </w:tabs>
              <w:rPr>
                <w:rFonts w:ascii="Arial Narrow" w:hAnsi="Arial Narrow"/>
              </w:rPr>
            </w:pPr>
          </w:p>
        </w:tc>
      </w:tr>
      <w:tr w:rsidR="008E1D98" w:rsidRPr="001C7DC0" w14:paraId="25F49623" w14:textId="77777777" w:rsidTr="00FD5423">
        <w:trPr>
          <w:cantSplit/>
        </w:trPr>
        <w:tc>
          <w:tcPr>
            <w:tcW w:w="846" w:type="dxa"/>
          </w:tcPr>
          <w:p w14:paraId="47371CCF" w14:textId="482ABC84" w:rsidR="008E1D98" w:rsidRPr="00971E0B" w:rsidRDefault="008E1D98" w:rsidP="008E1D98">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10-10</w:t>
            </w:r>
            <w:r w:rsidRPr="00971E0B">
              <w:rPr>
                <w:rFonts w:ascii="Arial Narrow" w:hAnsi="Arial Narrow"/>
                <w:bCs/>
                <w:sz w:val="20"/>
              </w:rPr>
              <w:t xml:space="preserve"> t/m </w:t>
            </w:r>
            <w:r>
              <w:rPr>
                <w:rFonts w:ascii="Arial Narrow" w:hAnsi="Arial Narrow"/>
                <w:bCs/>
                <w:sz w:val="20"/>
              </w:rPr>
              <w:t>14-10</w:t>
            </w:r>
          </w:p>
        </w:tc>
        <w:tc>
          <w:tcPr>
            <w:tcW w:w="4327" w:type="dxa"/>
          </w:tcPr>
          <w:p w14:paraId="4FF292A5" w14:textId="77777777" w:rsidR="008E1D98" w:rsidRDefault="008E1D98" w:rsidP="008E1D98">
            <w:pPr>
              <w:rPr>
                <w:rFonts w:ascii="Arial" w:hAnsi="Arial" w:cs="Arial"/>
                <w:sz w:val="18"/>
                <w:szCs w:val="18"/>
              </w:rPr>
            </w:pPr>
            <w:r>
              <w:rPr>
                <w:rFonts w:ascii="Arial" w:hAnsi="Arial" w:cs="Arial"/>
                <w:sz w:val="18"/>
                <w:szCs w:val="18"/>
              </w:rPr>
              <w:t>15. De kandidaten kunnen de opvatting uitleggen dat het opstellen van burgerrechten mede voortkomt uit de protestantse religieuze levenservaring. Daarbij kunnen ze uitleggen wat Locke bedoelt met ‘de rechten van het vrije individu’ en wat Kant voor ogen heeft met ‘het autonome individu’.</w:t>
            </w:r>
          </w:p>
          <w:p w14:paraId="27F0B35D" w14:textId="77777777" w:rsidR="008E1D98" w:rsidRDefault="008E1D98" w:rsidP="008E1D98">
            <w:pPr>
              <w:rPr>
                <w:rFonts w:ascii="Arial" w:hAnsi="Arial" w:cs="Arial"/>
                <w:sz w:val="18"/>
                <w:szCs w:val="18"/>
              </w:rPr>
            </w:pPr>
          </w:p>
          <w:p w14:paraId="6930CCA3" w14:textId="581DAE15" w:rsidR="008E1D98" w:rsidRPr="007D3713" w:rsidRDefault="008E1D98" w:rsidP="008E1D98">
            <w:pPr>
              <w:rPr>
                <w:rFonts w:ascii="Arial Narrow" w:hAnsi="Arial Narrow"/>
                <w:b/>
                <w:bCs/>
                <w:i/>
                <w:iCs/>
              </w:rPr>
            </w:pPr>
            <w:r>
              <w:rPr>
                <w:rFonts w:ascii="Arial" w:hAnsi="Arial" w:cs="Arial"/>
                <w:sz w:val="18"/>
                <w:szCs w:val="18"/>
              </w:rPr>
              <w:t xml:space="preserve">16. De kandidaten kunnen de aan het protestantisme ontsproten kritiek van Kierkegaard op de opvattingen van verlichtingsfilosofen over het autonome individu weergeven, toepassen en evalueren. </w:t>
            </w:r>
            <w:r>
              <w:rPr>
                <w:rFonts w:ascii="Arial" w:hAnsi="Arial" w:cs="Arial"/>
                <w:sz w:val="18"/>
                <w:szCs w:val="18"/>
              </w:rPr>
              <w:br/>
            </w:r>
            <w:r>
              <w:rPr>
                <w:rFonts w:ascii="Arial" w:hAnsi="Arial" w:cs="Arial"/>
                <w:sz w:val="18"/>
                <w:szCs w:val="18"/>
              </w:rPr>
              <w:br/>
              <w:t>17. De kandidaten kunnen de opvatting dat authenticiteit kenmerkend is voor de moderne invulling van het goede leven, uitleggen en evalueren.</w:t>
            </w:r>
          </w:p>
        </w:tc>
        <w:tc>
          <w:tcPr>
            <w:tcW w:w="5167" w:type="dxa"/>
          </w:tcPr>
          <w:p w14:paraId="05AC376C" w14:textId="77777777" w:rsidR="008E1D98" w:rsidRDefault="008E1D98" w:rsidP="008E1D98">
            <w:pPr>
              <w:tabs>
                <w:tab w:val="left" w:pos="214"/>
              </w:tabs>
              <w:rPr>
                <w:rFonts w:ascii="Arial" w:hAnsi="Arial" w:cs="Arial"/>
                <w:sz w:val="18"/>
                <w:szCs w:val="18"/>
              </w:rPr>
            </w:pPr>
            <w:r>
              <w:rPr>
                <w:rFonts w:ascii="Arial" w:hAnsi="Arial" w:cs="Arial"/>
                <w:sz w:val="18"/>
                <w:szCs w:val="18"/>
              </w:rPr>
              <w:t>Uitwerken essay-opdracht met leerdoelen 15 t/m 20 en deze essay-opdracht bloggen.</w:t>
            </w:r>
          </w:p>
          <w:p w14:paraId="3AD6CAE7" w14:textId="77777777" w:rsidR="008E1D98" w:rsidRDefault="008E1D98" w:rsidP="008E1D98">
            <w:pPr>
              <w:tabs>
                <w:tab w:val="left" w:pos="214"/>
              </w:tabs>
              <w:rPr>
                <w:rFonts w:ascii="Arial" w:hAnsi="Arial" w:cs="Arial"/>
                <w:sz w:val="18"/>
                <w:szCs w:val="18"/>
              </w:rPr>
            </w:pPr>
          </w:p>
          <w:p w14:paraId="5D32E140" w14:textId="77777777" w:rsidR="008E1D98" w:rsidRDefault="008E1D98" w:rsidP="008E1D98">
            <w:pPr>
              <w:tabs>
                <w:tab w:val="left" w:pos="214"/>
              </w:tabs>
              <w:rPr>
                <w:sz w:val="18"/>
                <w:szCs w:val="18"/>
              </w:rPr>
            </w:pPr>
            <w:r>
              <w:rPr>
                <w:rFonts w:ascii="Arial" w:hAnsi="Arial" w:cs="Arial"/>
                <w:sz w:val="18"/>
                <w:szCs w:val="18"/>
              </w:rPr>
              <w:t>Online reageren op elkaars essay-opdrachten a.d.h.v. de gegeven beoordelingscriteria (</w:t>
            </w:r>
            <w:hyperlink r:id="rId19" w:history="1">
              <w:r>
                <w:rPr>
                  <w:rStyle w:val="Hyperlink"/>
                  <w:sz w:val="18"/>
                  <w:szCs w:val="18"/>
                </w:rPr>
                <w:t>https://filosofie.gruijthuijzen.nl/category/socratische-gesprek-en-filosofisch-essay/</w:t>
              </w:r>
            </w:hyperlink>
            <w:r>
              <w:rPr>
                <w:sz w:val="18"/>
                <w:szCs w:val="18"/>
              </w:rPr>
              <w:t xml:space="preserve">) </w:t>
            </w:r>
          </w:p>
          <w:p w14:paraId="03F82C38" w14:textId="77777777" w:rsidR="008E1D98" w:rsidRDefault="008E1D98" w:rsidP="008E1D98">
            <w:pPr>
              <w:tabs>
                <w:tab w:val="left" w:pos="214"/>
              </w:tabs>
              <w:rPr>
                <w:rFonts w:ascii="Arial" w:hAnsi="Arial" w:cs="Arial"/>
                <w:sz w:val="18"/>
                <w:szCs w:val="18"/>
              </w:rPr>
            </w:pPr>
          </w:p>
          <w:p w14:paraId="62C51D42" w14:textId="77777777" w:rsidR="008E1D98" w:rsidRDefault="008E1D98" w:rsidP="008E1D98">
            <w:pPr>
              <w:rPr>
                <w:rFonts w:ascii="Arial" w:hAnsi="Arial" w:cs="Arial"/>
                <w:sz w:val="18"/>
                <w:szCs w:val="18"/>
              </w:rPr>
            </w:pPr>
            <w:r>
              <w:rPr>
                <w:rFonts w:ascii="Arial" w:hAnsi="Arial" w:cs="Arial"/>
                <w:sz w:val="18"/>
                <w:szCs w:val="18"/>
              </w:rPr>
              <w:t xml:space="preserve">Primaire tekst (2): John Locke – Tweede verhandeling over het staatsbestuur </w:t>
            </w:r>
            <w:r>
              <w:rPr>
                <w:rFonts w:ascii="Arial" w:hAnsi="Arial" w:cs="Arial"/>
                <w:sz w:val="18"/>
                <w:szCs w:val="18"/>
              </w:rPr>
              <w:br/>
              <w:t xml:space="preserve">18. De kandidaten kunnen uitleggen wat de natuurwet volgens Locke inhoudt. Daarbij kunnen zij de volgende aspecten uitleggen, toepassen en beoordelen: </w:t>
            </w:r>
            <w:r>
              <w:rPr>
                <w:rFonts w:ascii="Arial" w:hAnsi="Arial" w:cs="Arial"/>
                <w:sz w:val="18"/>
                <w:szCs w:val="18"/>
              </w:rPr>
              <w:sym w:font="Symbol" w:char="F02D"/>
            </w:r>
            <w:r>
              <w:rPr>
                <w:rFonts w:ascii="Arial" w:hAnsi="Arial" w:cs="Arial"/>
                <w:sz w:val="18"/>
                <w:szCs w:val="18"/>
              </w:rPr>
              <w:t xml:space="preserve"> op welke manieren mensen gelijk zijn in de natuurtoestand; </w:t>
            </w:r>
            <w:r>
              <w:rPr>
                <w:rFonts w:ascii="Arial" w:hAnsi="Arial" w:cs="Arial"/>
                <w:sz w:val="18"/>
                <w:szCs w:val="18"/>
              </w:rPr>
              <w:sym w:font="Symbol" w:char="F02D"/>
            </w:r>
            <w:r>
              <w:rPr>
                <w:rFonts w:ascii="Arial" w:hAnsi="Arial" w:cs="Arial"/>
                <w:sz w:val="18"/>
                <w:szCs w:val="18"/>
              </w:rPr>
              <w:t xml:space="preserve"> welke rechten en plichten mensen van nature hebben; </w:t>
            </w:r>
            <w:r>
              <w:rPr>
                <w:rFonts w:ascii="Arial" w:hAnsi="Arial" w:cs="Arial"/>
                <w:sz w:val="18"/>
                <w:szCs w:val="18"/>
              </w:rPr>
              <w:sym w:font="Symbol" w:char="F02D"/>
            </w:r>
            <w:r>
              <w:rPr>
                <w:rFonts w:ascii="Arial" w:hAnsi="Arial" w:cs="Arial"/>
                <w:sz w:val="18"/>
                <w:szCs w:val="18"/>
              </w:rPr>
              <w:t xml:space="preserve"> hoe persoonlijk bezit ontstaat; </w:t>
            </w:r>
            <w:r>
              <w:rPr>
                <w:rFonts w:ascii="Arial" w:hAnsi="Arial" w:cs="Arial"/>
                <w:sz w:val="18"/>
                <w:szCs w:val="18"/>
              </w:rPr>
              <w:sym w:font="Symbol" w:char="F02D"/>
            </w:r>
            <w:r>
              <w:rPr>
                <w:rFonts w:ascii="Arial" w:hAnsi="Arial" w:cs="Arial"/>
                <w:sz w:val="18"/>
                <w:szCs w:val="18"/>
              </w:rPr>
              <w:t xml:space="preserve"> hoe vanuit de natuurtoestand een staat kan ontstaan. </w:t>
            </w:r>
            <w:r>
              <w:rPr>
                <w:rFonts w:ascii="Arial" w:hAnsi="Arial" w:cs="Arial"/>
                <w:sz w:val="18"/>
                <w:szCs w:val="18"/>
              </w:rPr>
              <w:br/>
              <w:t xml:space="preserve">19. De kandidaten kunnen uitleggen welk doel de stichting van een staat heeft volgens Locke. Daarbij kunnen zij de volgende aspecten uitleggen, toepassen en beoordelen: </w:t>
            </w:r>
            <w:r>
              <w:rPr>
                <w:rFonts w:ascii="Arial" w:hAnsi="Arial" w:cs="Arial"/>
                <w:sz w:val="18"/>
                <w:szCs w:val="18"/>
              </w:rPr>
              <w:sym w:font="Symbol" w:char="F02D"/>
            </w:r>
            <w:r>
              <w:rPr>
                <w:rFonts w:ascii="Arial" w:hAnsi="Arial" w:cs="Arial"/>
                <w:sz w:val="18"/>
                <w:szCs w:val="18"/>
              </w:rPr>
              <w:t xml:space="preserve"> dat daartoe een wetgevende en een uitvoerende macht nodig zijn; </w:t>
            </w:r>
            <w:r>
              <w:rPr>
                <w:rFonts w:ascii="Arial" w:hAnsi="Arial" w:cs="Arial"/>
                <w:sz w:val="18"/>
                <w:szCs w:val="18"/>
              </w:rPr>
              <w:sym w:font="Symbol" w:char="F02D"/>
            </w:r>
            <w:r>
              <w:rPr>
                <w:rFonts w:ascii="Arial" w:hAnsi="Arial" w:cs="Arial"/>
                <w:sz w:val="18"/>
                <w:szCs w:val="18"/>
              </w:rPr>
              <w:t xml:space="preserve"> welke vermogens (</w:t>
            </w:r>
            <w:proofErr w:type="spellStart"/>
            <w:r>
              <w:rPr>
                <w:rFonts w:ascii="Arial" w:hAnsi="Arial" w:cs="Arial"/>
                <w:sz w:val="18"/>
                <w:szCs w:val="18"/>
              </w:rPr>
              <w:t>powers</w:t>
            </w:r>
            <w:proofErr w:type="spellEnd"/>
            <w:r>
              <w:rPr>
                <w:rFonts w:ascii="Arial" w:hAnsi="Arial" w:cs="Arial"/>
                <w:sz w:val="18"/>
                <w:szCs w:val="18"/>
              </w:rPr>
              <w:t>) van de mens in de natuurtoestand daartoe gedeeltelijk of geheel opgegeven moeten worden.</w:t>
            </w:r>
          </w:p>
          <w:p w14:paraId="3F0060AB" w14:textId="77777777" w:rsidR="008E1D98" w:rsidRDefault="008E1D98" w:rsidP="008E1D98">
            <w:pPr>
              <w:rPr>
                <w:rFonts w:ascii="Arial" w:hAnsi="Arial" w:cs="Arial"/>
                <w:sz w:val="18"/>
                <w:szCs w:val="18"/>
              </w:rPr>
            </w:pPr>
          </w:p>
          <w:p w14:paraId="5745A5C0" w14:textId="0C8944FC" w:rsidR="008E1D98" w:rsidRPr="001C7DC0" w:rsidRDefault="008E1D98" w:rsidP="008E1D98">
            <w:pPr>
              <w:rPr>
                <w:rFonts w:ascii="Arial Narrow" w:hAnsi="Arial Narrow"/>
              </w:rPr>
            </w:pPr>
            <w:r>
              <w:rPr>
                <w:rFonts w:ascii="Arial" w:hAnsi="Arial" w:cs="Arial"/>
                <w:sz w:val="18"/>
                <w:szCs w:val="18"/>
              </w:rPr>
              <w:t xml:space="preserve">Primaire tekst (3): </w:t>
            </w:r>
            <w:proofErr w:type="spellStart"/>
            <w:r>
              <w:rPr>
                <w:rFonts w:ascii="Arial" w:hAnsi="Arial" w:cs="Arial"/>
                <w:sz w:val="18"/>
                <w:szCs w:val="18"/>
              </w:rPr>
              <w:t>Søren</w:t>
            </w:r>
            <w:proofErr w:type="spellEnd"/>
            <w:r>
              <w:rPr>
                <w:rFonts w:ascii="Arial" w:hAnsi="Arial" w:cs="Arial"/>
                <w:sz w:val="18"/>
                <w:szCs w:val="18"/>
              </w:rPr>
              <w:t xml:space="preserve"> Kierkegaard – Vrees en Beven </w:t>
            </w:r>
            <w:r>
              <w:rPr>
                <w:rFonts w:ascii="Arial" w:hAnsi="Arial" w:cs="Arial"/>
                <w:sz w:val="18"/>
                <w:szCs w:val="18"/>
              </w:rPr>
              <w:br/>
              <w:t xml:space="preserve">20. De kandidaten kunnen de opvatting van Kierkegaard over het christelijk geloof als paradox weergeven, uitleggen, toepassen en beoordelen. Daarbij kunnen zij: </w:t>
            </w:r>
            <w:r>
              <w:rPr>
                <w:rFonts w:ascii="Arial" w:hAnsi="Arial" w:cs="Arial"/>
                <w:sz w:val="18"/>
                <w:szCs w:val="18"/>
              </w:rPr>
              <w:sym w:font="Symbol" w:char="F02D"/>
            </w:r>
            <w:r>
              <w:rPr>
                <w:rFonts w:ascii="Arial" w:hAnsi="Arial" w:cs="Arial"/>
                <w:sz w:val="18"/>
                <w:szCs w:val="18"/>
              </w:rPr>
              <w:t xml:space="preserve"> uitleggen op wat voor manier de enkeling als enkeling hoger staat dan het algemene; </w:t>
            </w:r>
            <w:r>
              <w:rPr>
                <w:rFonts w:ascii="Arial" w:hAnsi="Arial" w:cs="Arial"/>
                <w:sz w:val="18"/>
                <w:szCs w:val="18"/>
              </w:rPr>
              <w:sym w:font="Symbol" w:char="F02D"/>
            </w:r>
            <w:r>
              <w:rPr>
                <w:rFonts w:ascii="Arial" w:hAnsi="Arial" w:cs="Arial"/>
                <w:sz w:val="18"/>
                <w:szCs w:val="18"/>
              </w:rPr>
              <w:t xml:space="preserve"> met het Bijbelverhaal over Abraham de opvatting van Kierkegaard uitleggen dat het christelijk geloof als paradox niet kan worden gemedieerd met het algemene en dat geloof dus niet herleidbaar is tot ethiek.</w:t>
            </w:r>
          </w:p>
        </w:tc>
      </w:tr>
      <w:tr w:rsidR="00245321" w:rsidRPr="001C7DC0" w14:paraId="7021078D" w14:textId="77777777" w:rsidTr="00FD5423">
        <w:trPr>
          <w:cantSplit/>
        </w:trPr>
        <w:tc>
          <w:tcPr>
            <w:tcW w:w="846" w:type="dxa"/>
          </w:tcPr>
          <w:p w14:paraId="333078F5" w14:textId="59EBFC10" w:rsidR="00245321" w:rsidRPr="00971E0B" w:rsidRDefault="00245321" w:rsidP="00245321">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42</w:t>
            </w:r>
            <w:r>
              <w:rPr>
                <w:rFonts w:ascii="Arial Narrow" w:hAnsi="Arial Narrow"/>
                <w:b/>
                <w:sz w:val="20"/>
              </w:rPr>
              <w:br/>
            </w:r>
            <w:r w:rsidRPr="000B375F">
              <w:rPr>
                <w:rFonts w:ascii="Arial Narrow" w:hAnsi="Arial Narrow"/>
                <w:bCs/>
                <w:sz w:val="20"/>
              </w:rPr>
              <w:t>17-10 t</w:t>
            </w:r>
            <w:r>
              <w:rPr>
                <w:rFonts w:ascii="Arial Narrow" w:hAnsi="Arial Narrow"/>
                <w:bCs/>
                <w:sz w:val="20"/>
              </w:rPr>
              <w:t>/</w:t>
            </w:r>
            <w:r w:rsidRPr="000B375F">
              <w:rPr>
                <w:rFonts w:ascii="Arial Narrow" w:hAnsi="Arial Narrow"/>
                <w:bCs/>
                <w:sz w:val="20"/>
              </w:rPr>
              <w:t>m 21-10</w:t>
            </w:r>
          </w:p>
          <w:p w14:paraId="74095C47" w14:textId="447968D1" w:rsidR="00245321" w:rsidRPr="001C7DC0" w:rsidRDefault="00245321" w:rsidP="00245321">
            <w:pPr>
              <w:rPr>
                <w:rFonts w:ascii="Arial Narrow" w:hAnsi="Arial Narrow"/>
              </w:rPr>
            </w:pPr>
          </w:p>
        </w:tc>
        <w:tc>
          <w:tcPr>
            <w:tcW w:w="4327" w:type="dxa"/>
          </w:tcPr>
          <w:p w14:paraId="0B868DD2" w14:textId="77777777" w:rsidR="00245321" w:rsidRDefault="00245321" w:rsidP="00245321">
            <w:pPr>
              <w:rPr>
                <w:rFonts w:ascii="Arial" w:hAnsi="Arial" w:cs="Arial"/>
                <w:sz w:val="18"/>
                <w:szCs w:val="18"/>
              </w:rPr>
            </w:pPr>
            <w:r>
              <w:rPr>
                <w:rFonts w:ascii="Arial" w:hAnsi="Arial" w:cs="Arial"/>
                <w:sz w:val="18"/>
                <w:szCs w:val="18"/>
              </w:rPr>
              <w:t xml:space="preserve">Hoofdstuk 6 De moderniteit en de vrije markteconomie: het goede leven op een vulkanische breuklijn (6.2 t/m 6.5) </w:t>
            </w:r>
            <w:r>
              <w:rPr>
                <w:rFonts w:ascii="Arial" w:hAnsi="Arial" w:cs="Arial"/>
                <w:sz w:val="18"/>
                <w:szCs w:val="18"/>
              </w:rPr>
              <w:br/>
            </w:r>
            <w:r>
              <w:rPr>
                <w:rFonts w:ascii="Arial" w:hAnsi="Arial" w:cs="Arial"/>
                <w:sz w:val="18"/>
                <w:szCs w:val="18"/>
              </w:rPr>
              <w:br/>
              <w:t xml:space="preserve">21. De kandidaten kunnen uitleggen dat volgens Smith welvaart voor een ieder komt door arbeid, arbeidsdeling en vrije markt. Daarbij kunnen ze: </w:t>
            </w:r>
            <w:r>
              <w:rPr>
                <w:rFonts w:ascii="Arial" w:hAnsi="Arial" w:cs="Arial"/>
                <w:sz w:val="18"/>
                <w:szCs w:val="18"/>
              </w:rPr>
              <w:sym w:font="Symbol" w:char="F02D"/>
            </w:r>
            <w:r>
              <w:rPr>
                <w:rFonts w:ascii="Arial" w:hAnsi="Arial" w:cs="Arial"/>
                <w:sz w:val="18"/>
                <w:szCs w:val="18"/>
              </w:rPr>
              <w:t xml:space="preserve"> Smiths opvatting van een markt betrekken en aangeven welke vooronderstellingen hierbij in het geding zijn; </w:t>
            </w:r>
            <w:r>
              <w:rPr>
                <w:rFonts w:ascii="Arial" w:hAnsi="Arial" w:cs="Arial"/>
                <w:sz w:val="18"/>
                <w:szCs w:val="18"/>
              </w:rPr>
              <w:sym w:font="Symbol" w:char="F02D"/>
            </w:r>
            <w:r>
              <w:rPr>
                <w:rFonts w:ascii="Arial" w:hAnsi="Arial" w:cs="Arial"/>
                <w:sz w:val="18"/>
                <w:szCs w:val="18"/>
              </w:rPr>
              <w:t xml:space="preserve"> weergeven welke ‘</w:t>
            </w:r>
            <w:proofErr w:type="spellStart"/>
            <w:r>
              <w:rPr>
                <w:rFonts w:ascii="Arial" w:hAnsi="Arial" w:cs="Arial"/>
                <w:sz w:val="18"/>
                <w:szCs w:val="18"/>
              </w:rPr>
              <w:t>dehumaniserende</w:t>
            </w:r>
            <w:proofErr w:type="spellEnd"/>
            <w:r>
              <w:rPr>
                <w:rFonts w:ascii="Arial" w:hAnsi="Arial" w:cs="Arial"/>
                <w:sz w:val="18"/>
                <w:szCs w:val="18"/>
              </w:rPr>
              <w:t xml:space="preserve"> effecten’ er volgens Smith bij een vergaande arbeidsdeling zullen optreden. </w:t>
            </w:r>
            <w:r>
              <w:rPr>
                <w:rFonts w:ascii="Arial" w:hAnsi="Arial" w:cs="Arial"/>
                <w:sz w:val="18"/>
                <w:szCs w:val="18"/>
              </w:rPr>
              <w:br/>
            </w:r>
            <w:r>
              <w:rPr>
                <w:rFonts w:ascii="Arial" w:hAnsi="Arial" w:cs="Arial"/>
                <w:sz w:val="18"/>
                <w:szCs w:val="18"/>
              </w:rPr>
              <w:br/>
              <w:t xml:space="preserve">22. De kandidaten kunnen uitleggen dat volgens Marx de vrije markt, die gebaseerd is op privébezit van productiemiddelen, op gespannen voet staat met het goede leven. Daarbij kunnen ze uitleggen welke rol het kapitaal daarin volgens Marx speelt. </w:t>
            </w:r>
            <w:r>
              <w:rPr>
                <w:rFonts w:ascii="Arial" w:hAnsi="Arial" w:cs="Arial"/>
                <w:sz w:val="18"/>
                <w:szCs w:val="18"/>
              </w:rPr>
              <w:br/>
            </w:r>
            <w:r>
              <w:rPr>
                <w:rFonts w:ascii="Arial" w:hAnsi="Arial" w:cs="Arial"/>
                <w:sz w:val="18"/>
                <w:szCs w:val="18"/>
              </w:rPr>
              <w:br/>
              <w:t xml:space="preserve">23. De kandidaten kunnen de opvatting dat de vrije markt gepaard gaat met dehumanisering, ecologische uitputting en financiële verstikking weergeven, toepassen, evalueren en hiervan eigen voorbeelden geven. </w:t>
            </w:r>
            <w:r>
              <w:rPr>
                <w:rFonts w:ascii="Arial" w:hAnsi="Arial" w:cs="Arial"/>
                <w:sz w:val="18"/>
                <w:szCs w:val="18"/>
              </w:rPr>
              <w:br/>
            </w:r>
            <w:r>
              <w:rPr>
                <w:rFonts w:ascii="Arial" w:hAnsi="Arial" w:cs="Arial"/>
                <w:sz w:val="18"/>
                <w:szCs w:val="18"/>
              </w:rPr>
              <w:br/>
              <w:t>24. De kandidaten kunnen uitleggen dat er met de invoering van de vrije markt een scheiding plaatsvindt tussen de private en de publieke sfeer, waarbij ook de politiek beperkt en bepaald wordt door het economisch discours. Ze kunnen daarbij uitleggen:</w:t>
            </w:r>
          </w:p>
          <w:p w14:paraId="43FB5FBF" w14:textId="77777777" w:rsidR="00245321" w:rsidRDefault="00245321" w:rsidP="00245321">
            <w:pPr>
              <w:rPr>
                <w:rFonts w:ascii="Arial" w:hAnsi="Arial" w:cs="Arial"/>
                <w:sz w:val="18"/>
                <w:szCs w:val="18"/>
              </w:rPr>
            </w:pPr>
            <w:r>
              <w:rPr>
                <w:rFonts w:ascii="Arial" w:hAnsi="Arial" w:cs="Arial"/>
                <w:sz w:val="18"/>
                <w:szCs w:val="18"/>
              </w:rPr>
              <w:sym w:font="Symbol" w:char="F02D"/>
            </w:r>
            <w:r>
              <w:rPr>
                <w:rFonts w:ascii="Arial" w:hAnsi="Arial" w:cs="Arial"/>
                <w:sz w:val="18"/>
                <w:szCs w:val="18"/>
              </w:rPr>
              <w:t xml:space="preserve"> dat dit volgens </w:t>
            </w:r>
            <w:proofErr w:type="spellStart"/>
            <w:r>
              <w:rPr>
                <w:rFonts w:ascii="Arial" w:hAnsi="Arial" w:cs="Arial"/>
                <w:sz w:val="18"/>
                <w:szCs w:val="18"/>
              </w:rPr>
              <w:t>Tronto</w:t>
            </w:r>
            <w:proofErr w:type="spellEnd"/>
            <w:r>
              <w:rPr>
                <w:rFonts w:ascii="Arial" w:hAnsi="Arial" w:cs="Arial"/>
                <w:sz w:val="18"/>
                <w:szCs w:val="18"/>
              </w:rPr>
              <w:t xml:space="preserve"> leidt tot een verschraling van het morele debat in het publieke domein; </w:t>
            </w:r>
          </w:p>
          <w:p w14:paraId="10A8B197" w14:textId="1D94ED8B" w:rsidR="00245321" w:rsidRPr="001C7DC0" w:rsidRDefault="00245321" w:rsidP="00245321">
            <w:pPr>
              <w:rPr>
                <w:rFonts w:ascii="Arial Narrow" w:hAnsi="Arial Narrow"/>
                <w:i/>
              </w:rPr>
            </w:pPr>
            <w:r>
              <w:rPr>
                <w:rFonts w:ascii="Arial" w:hAnsi="Arial" w:cs="Arial"/>
                <w:sz w:val="18"/>
                <w:szCs w:val="18"/>
              </w:rPr>
              <w:sym w:font="Symbol" w:char="F02D"/>
            </w:r>
            <w:r>
              <w:rPr>
                <w:rFonts w:ascii="Arial" w:hAnsi="Arial" w:cs="Arial"/>
                <w:sz w:val="18"/>
                <w:szCs w:val="18"/>
              </w:rPr>
              <w:t xml:space="preserve"> dat zorg volgens </w:t>
            </w:r>
            <w:proofErr w:type="spellStart"/>
            <w:r>
              <w:rPr>
                <w:rFonts w:ascii="Arial" w:hAnsi="Arial" w:cs="Arial"/>
                <w:sz w:val="18"/>
                <w:szCs w:val="18"/>
              </w:rPr>
              <w:t>Tronto</w:t>
            </w:r>
            <w:proofErr w:type="spellEnd"/>
            <w:r>
              <w:rPr>
                <w:rFonts w:ascii="Arial" w:hAnsi="Arial" w:cs="Arial"/>
                <w:sz w:val="18"/>
                <w:szCs w:val="18"/>
              </w:rPr>
              <w:t xml:space="preserve"> een publieke taak is en daarom onderwerp is van politiek.</w:t>
            </w:r>
          </w:p>
        </w:tc>
        <w:tc>
          <w:tcPr>
            <w:tcW w:w="5167" w:type="dxa"/>
          </w:tcPr>
          <w:p w14:paraId="7569A816" w14:textId="77777777" w:rsidR="00245321" w:rsidRDefault="00245321" w:rsidP="00245321">
            <w:pPr>
              <w:tabs>
                <w:tab w:val="left" w:pos="214"/>
              </w:tabs>
              <w:rPr>
                <w:rFonts w:ascii="Arial" w:hAnsi="Arial" w:cs="Arial"/>
                <w:sz w:val="18"/>
                <w:szCs w:val="18"/>
              </w:rPr>
            </w:pPr>
            <w:r>
              <w:rPr>
                <w:rFonts w:ascii="Arial" w:hAnsi="Arial" w:cs="Arial"/>
                <w:sz w:val="18"/>
                <w:szCs w:val="18"/>
              </w:rPr>
              <w:t>Uitwerken essay-opdracht met leerdoelen 21 t/m 24 en deze essay-opdracht bloggen.</w:t>
            </w:r>
          </w:p>
          <w:p w14:paraId="716255D7" w14:textId="77777777" w:rsidR="00245321" w:rsidRDefault="00245321" w:rsidP="00245321">
            <w:pPr>
              <w:tabs>
                <w:tab w:val="left" w:pos="214"/>
              </w:tabs>
              <w:rPr>
                <w:rFonts w:ascii="Arial" w:hAnsi="Arial" w:cs="Arial"/>
                <w:sz w:val="18"/>
                <w:szCs w:val="18"/>
              </w:rPr>
            </w:pPr>
          </w:p>
          <w:p w14:paraId="64841110" w14:textId="77777777" w:rsidR="00245321" w:rsidRDefault="00245321" w:rsidP="00245321">
            <w:pPr>
              <w:tabs>
                <w:tab w:val="left" w:pos="214"/>
              </w:tabs>
              <w:rPr>
                <w:sz w:val="18"/>
                <w:szCs w:val="18"/>
              </w:rPr>
            </w:pPr>
            <w:r>
              <w:rPr>
                <w:rFonts w:ascii="Arial" w:hAnsi="Arial" w:cs="Arial"/>
                <w:sz w:val="18"/>
                <w:szCs w:val="18"/>
              </w:rPr>
              <w:t>Online reageren op elkaars essay-opdrachten a.d.h.v. de gegeven beoordelingscriteria (</w:t>
            </w:r>
            <w:hyperlink r:id="rId20" w:history="1">
              <w:r>
                <w:rPr>
                  <w:rStyle w:val="Hyperlink"/>
                  <w:sz w:val="18"/>
                  <w:szCs w:val="18"/>
                </w:rPr>
                <w:t>https://filosofie.gruijthuijzen.nl/category/socratische-gesprek-en-filosofisch-essay/</w:t>
              </w:r>
            </w:hyperlink>
            <w:r>
              <w:rPr>
                <w:sz w:val="18"/>
                <w:szCs w:val="18"/>
              </w:rPr>
              <w:t xml:space="preserve">) </w:t>
            </w:r>
          </w:p>
          <w:p w14:paraId="648F7FA7" w14:textId="77777777" w:rsidR="00245321" w:rsidRPr="001C7DC0" w:rsidRDefault="00245321" w:rsidP="00245321">
            <w:pPr>
              <w:rPr>
                <w:rFonts w:ascii="Arial Narrow" w:hAnsi="Arial Narrow"/>
              </w:rPr>
            </w:pPr>
          </w:p>
        </w:tc>
      </w:tr>
      <w:tr w:rsidR="00D24B0F" w:rsidRPr="001C7DC0" w14:paraId="6583224C" w14:textId="77777777" w:rsidTr="00FD5423">
        <w:trPr>
          <w:cantSplit/>
        </w:trPr>
        <w:tc>
          <w:tcPr>
            <w:tcW w:w="846" w:type="dxa"/>
          </w:tcPr>
          <w:p w14:paraId="69B217CA" w14:textId="39D11C25" w:rsidR="00D24B0F" w:rsidRPr="00971E0B" w:rsidRDefault="00D24B0F" w:rsidP="00D24B0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0B375F">
              <w:rPr>
                <w:rFonts w:ascii="Arial Narrow" w:hAnsi="Arial Narrow"/>
                <w:b/>
                <w:sz w:val="20"/>
              </w:rPr>
              <w:t>43</w:t>
            </w:r>
            <w:r w:rsidR="00900CE8" w:rsidRPr="00971E0B">
              <w:rPr>
                <w:rFonts w:ascii="Arial Narrow" w:hAnsi="Arial Narrow"/>
                <w:b/>
                <w:sz w:val="20"/>
              </w:rPr>
              <w:t xml:space="preserve"> </w:t>
            </w:r>
            <w:r w:rsidR="0080756A">
              <w:rPr>
                <w:rFonts w:ascii="Arial Narrow" w:hAnsi="Arial Narrow"/>
                <w:b/>
                <w:sz w:val="20"/>
              </w:rPr>
              <w:br/>
            </w:r>
            <w:r w:rsidR="0080756A" w:rsidRPr="0080756A">
              <w:rPr>
                <w:rFonts w:ascii="Arial Narrow" w:hAnsi="Arial Narrow"/>
                <w:bCs/>
                <w:sz w:val="20"/>
              </w:rPr>
              <w:t>24-10 t/m 28-10</w:t>
            </w:r>
          </w:p>
          <w:p w14:paraId="3ADEE7C2" w14:textId="3F4CA60E" w:rsidR="00D24B0F" w:rsidRPr="000F4511" w:rsidRDefault="00D24B0F" w:rsidP="00D24B0F">
            <w:pPr>
              <w:rPr>
                <w:rFonts w:ascii="Arial Narrow" w:hAnsi="Arial Narrow"/>
                <w:bCs/>
              </w:rPr>
            </w:pPr>
          </w:p>
        </w:tc>
        <w:tc>
          <w:tcPr>
            <w:tcW w:w="4327" w:type="dxa"/>
          </w:tcPr>
          <w:p w14:paraId="6ADA7277" w14:textId="388646A6" w:rsidR="00D24B0F" w:rsidRPr="007151BA" w:rsidRDefault="00CD38C1" w:rsidP="00557C9C">
            <w:pPr>
              <w:rPr>
                <w:rFonts w:ascii="Arial Narrow" w:hAnsi="Arial Narrow"/>
                <w:b/>
                <w:bCs/>
              </w:rPr>
            </w:pPr>
            <w:r w:rsidRPr="007151BA">
              <w:rPr>
                <w:rFonts w:ascii="Arial Narrow" w:hAnsi="Arial Narrow"/>
                <w:b/>
                <w:bCs/>
              </w:rPr>
              <w:t>HERFSTVAKANTIE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8171EF" w:rsidRPr="001C7DC0" w14:paraId="17A7D91F" w14:textId="77777777" w:rsidTr="00FD5423">
        <w:trPr>
          <w:cantSplit/>
        </w:trPr>
        <w:tc>
          <w:tcPr>
            <w:tcW w:w="846" w:type="dxa"/>
          </w:tcPr>
          <w:p w14:paraId="27B79A57" w14:textId="3EE906A9" w:rsidR="008171EF" w:rsidRPr="00971E0B" w:rsidRDefault="008171EF" w:rsidP="008171E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CD38C1">
              <w:rPr>
                <w:rFonts w:ascii="Arial Narrow" w:hAnsi="Arial Narrow"/>
                <w:b/>
                <w:sz w:val="20"/>
              </w:rPr>
              <w:t>44</w:t>
            </w:r>
          </w:p>
          <w:p w14:paraId="106FFCFE" w14:textId="5DD17905" w:rsidR="008171EF" w:rsidRPr="001C7DC0" w:rsidRDefault="00CD38C1" w:rsidP="008171EF">
            <w:pPr>
              <w:rPr>
                <w:rFonts w:ascii="Arial Narrow" w:hAnsi="Arial Narrow"/>
                <w:b/>
              </w:rPr>
            </w:pPr>
            <w:r>
              <w:rPr>
                <w:rFonts w:ascii="Arial Narrow" w:hAnsi="Arial Narrow"/>
                <w:sz w:val="20"/>
              </w:rPr>
              <w:t xml:space="preserve">31-10 </w:t>
            </w:r>
            <w:r w:rsidR="008171EF" w:rsidRPr="00971E0B">
              <w:rPr>
                <w:rFonts w:ascii="Arial Narrow" w:hAnsi="Arial Narrow"/>
                <w:sz w:val="20"/>
              </w:rPr>
              <w:t xml:space="preserve">t/m </w:t>
            </w:r>
            <w:r w:rsidR="00670620">
              <w:rPr>
                <w:rFonts w:ascii="Arial Narrow" w:hAnsi="Arial Narrow"/>
                <w:sz w:val="20"/>
              </w:rPr>
              <w:t>4-11</w:t>
            </w:r>
          </w:p>
        </w:tc>
        <w:tc>
          <w:tcPr>
            <w:tcW w:w="4327" w:type="dxa"/>
          </w:tcPr>
          <w:p w14:paraId="6FC892C5" w14:textId="77777777" w:rsidR="00245321" w:rsidRDefault="00245321" w:rsidP="00245321">
            <w:pPr>
              <w:rPr>
                <w:rFonts w:ascii="Arial" w:hAnsi="Arial" w:cs="Arial"/>
                <w:sz w:val="18"/>
                <w:szCs w:val="18"/>
              </w:rPr>
            </w:pPr>
            <w:proofErr w:type="spellStart"/>
            <w:r>
              <w:rPr>
                <w:rFonts w:ascii="Arial" w:hAnsi="Arial" w:cs="Arial"/>
                <w:sz w:val="18"/>
                <w:szCs w:val="18"/>
                <w:lang w:val="en-US"/>
              </w:rPr>
              <w:t>Primaire</w:t>
            </w:r>
            <w:proofErr w:type="spellEnd"/>
            <w:r>
              <w:rPr>
                <w:rFonts w:ascii="Arial" w:hAnsi="Arial" w:cs="Arial"/>
                <w:sz w:val="18"/>
                <w:szCs w:val="18"/>
                <w:lang w:val="en-US"/>
              </w:rPr>
              <w:t xml:space="preserve"> </w:t>
            </w:r>
            <w:proofErr w:type="spellStart"/>
            <w:r>
              <w:rPr>
                <w:rFonts w:ascii="Arial" w:hAnsi="Arial" w:cs="Arial"/>
                <w:sz w:val="18"/>
                <w:szCs w:val="18"/>
                <w:lang w:val="en-US"/>
              </w:rPr>
              <w:t>tekst</w:t>
            </w:r>
            <w:proofErr w:type="spellEnd"/>
            <w:r>
              <w:rPr>
                <w:rFonts w:ascii="Arial" w:hAnsi="Arial" w:cs="Arial"/>
                <w:sz w:val="18"/>
                <w:szCs w:val="18"/>
                <w:lang w:val="en-US"/>
              </w:rPr>
              <w:t xml:space="preserve"> (4): Joan </w:t>
            </w:r>
            <w:proofErr w:type="spellStart"/>
            <w:r>
              <w:rPr>
                <w:rFonts w:ascii="Arial" w:hAnsi="Arial" w:cs="Arial"/>
                <w:sz w:val="18"/>
                <w:szCs w:val="18"/>
                <w:lang w:val="en-US"/>
              </w:rPr>
              <w:t>Tronto</w:t>
            </w:r>
            <w:proofErr w:type="spellEnd"/>
            <w:r>
              <w:rPr>
                <w:rFonts w:ascii="Arial" w:hAnsi="Arial" w:cs="Arial"/>
                <w:sz w:val="18"/>
                <w:szCs w:val="18"/>
                <w:lang w:val="en-US"/>
              </w:rPr>
              <w:t xml:space="preserve"> – Caring democracy, Markets, Equality and Justice </w:t>
            </w:r>
            <w:r>
              <w:rPr>
                <w:rFonts w:ascii="Arial" w:hAnsi="Arial" w:cs="Arial"/>
                <w:sz w:val="18"/>
                <w:szCs w:val="18"/>
                <w:lang w:val="en-US"/>
              </w:rPr>
              <w:br/>
              <w:t xml:space="preserve">25. </w:t>
            </w:r>
            <w:r>
              <w:rPr>
                <w:rFonts w:ascii="Arial" w:hAnsi="Arial" w:cs="Arial"/>
                <w:sz w:val="18"/>
                <w:szCs w:val="18"/>
              </w:rPr>
              <w:t xml:space="preserve">De kandidaten kunnen de neoklassieke (economische) visie dat de kwaliteit van zorg beter wordt door de vrije markt en de tegenovergestelde visie dat de vrije markt schadelijk is voor de kwaliteit van de zorg verdedigen. Daarbij kunnen zij van beide visies voorbeelden geven en de politieke implicaties van deze visies weergeven, toepassen en evalueren. </w:t>
            </w:r>
          </w:p>
          <w:p w14:paraId="7CB37983" w14:textId="77777777" w:rsidR="00245321" w:rsidRDefault="00245321" w:rsidP="00245321">
            <w:pPr>
              <w:rPr>
                <w:rFonts w:ascii="Arial" w:hAnsi="Arial" w:cs="Arial"/>
                <w:sz w:val="18"/>
                <w:szCs w:val="18"/>
              </w:rPr>
            </w:pPr>
            <w:r>
              <w:rPr>
                <w:rFonts w:ascii="Arial" w:hAnsi="Arial" w:cs="Arial"/>
                <w:sz w:val="18"/>
                <w:szCs w:val="18"/>
              </w:rPr>
              <w:br/>
              <w:t xml:space="preserve">Primaire tekst (5): Adam Smith –Een onderzoek naar de aard en oorzaken van de rijkdom van naties </w:t>
            </w:r>
            <w:r>
              <w:rPr>
                <w:rFonts w:ascii="Arial" w:hAnsi="Arial" w:cs="Arial"/>
                <w:sz w:val="18"/>
                <w:szCs w:val="18"/>
              </w:rPr>
              <w:br/>
              <w:t xml:space="preserve">26. De kandidaten kunnen de twee redenen weergeven, uitleggen en toepassen waarom arbeidsdeling volgens Smith een typisch menselijk verschijnsel is. Daarbij kunnen zij Smith’ opvatting uitleggen dat samenwerken volgens het principe van welbegrepen eigenbelang leidt tot vergroting van de welvaart voor alle lagen van de bevolking. </w:t>
            </w:r>
          </w:p>
          <w:p w14:paraId="33495FDC" w14:textId="0C4990CD" w:rsidR="008171EF" w:rsidRPr="004853DC" w:rsidRDefault="00245321" w:rsidP="00245321">
            <w:pPr>
              <w:rPr>
                <w:rFonts w:ascii="Arial Narrow" w:hAnsi="Arial Narrow"/>
                <w:b/>
                <w:bCs/>
              </w:rPr>
            </w:pPr>
            <w:r>
              <w:rPr>
                <w:rFonts w:ascii="Arial" w:hAnsi="Arial" w:cs="Arial"/>
                <w:sz w:val="18"/>
                <w:szCs w:val="18"/>
              </w:rPr>
              <w:br/>
              <w:t>27. De kandidaten kunnen uitleggen dat het volgens Smith de taak van de overheid is om de negatieve gevolgen van de arbeidsdeling te voorkomen. Daarbij kunnen zij weergeven wat volgens Smith de negatieve gevolgen van arbeidsdeling zijn en wat in dit verband de functie van onderwijs is.</w:t>
            </w:r>
          </w:p>
        </w:tc>
        <w:tc>
          <w:tcPr>
            <w:tcW w:w="5167" w:type="dxa"/>
          </w:tcPr>
          <w:p w14:paraId="36CABFDA" w14:textId="77777777" w:rsidR="008171EF" w:rsidRDefault="00245321" w:rsidP="00D24B0F">
            <w:pPr>
              <w:rPr>
                <w:rFonts w:ascii="Arial" w:hAnsi="Arial" w:cs="Arial"/>
                <w:sz w:val="18"/>
                <w:szCs w:val="18"/>
              </w:rPr>
            </w:pPr>
            <w:r>
              <w:rPr>
                <w:rFonts w:ascii="Arial" w:hAnsi="Arial" w:cs="Arial"/>
                <w:sz w:val="18"/>
                <w:szCs w:val="18"/>
              </w:rPr>
              <w:t xml:space="preserve">Primaire tekst (6): Karl Marx –Kritiek op de politieke economie </w:t>
            </w:r>
            <w:r>
              <w:rPr>
                <w:rFonts w:ascii="Arial" w:hAnsi="Arial" w:cs="Arial"/>
                <w:sz w:val="18"/>
                <w:szCs w:val="18"/>
              </w:rPr>
              <w:br/>
              <w:t xml:space="preserve">28. De kandidaten kunnen uitleggen, toepassen en beoordelen dat volgens Marx de ontwikkeling van de productieverhoudingen onvermijdelijk tot een sociale revolutie leidt en dat de </w:t>
            </w:r>
            <w:proofErr w:type="spellStart"/>
            <w:r>
              <w:rPr>
                <w:rFonts w:ascii="Arial" w:hAnsi="Arial" w:cs="Arial"/>
                <w:sz w:val="18"/>
                <w:szCs w:val="18"/>
              </w:rPr>
              <w:t>sociaal-economische</w:t>
            </w:r>
            <w:proofErr w:type="spellEnd"/>
            <w:r>
              <w:rPr>
                <w:rFonts w:ascii="Arial" w:hAnsi="Arial" w:cs="Arial"/>
                <w:sz w:val="18"/>
                <w:szCs w:val="18"/>
              </w:rPr>
              <w:t xml:space="preserve"> positie van mensen bepalend is voor hun bewustzijn. </w:t>
            </w:r>
            <w:r>
              <w:rPr>
                <w:rFonts w:ascii="Arial" w:hAnsi="Arial" w:cs="Arial"/>
                <w:sz w:val="18"/>
                <w:szCs w:val="18"/>
              </w:rPr>
              <w:br/>
              <w:t xml:space="preserve">Primaire tekst (7): Karl Marx / Friedrich Engels – Het communistisch manifest </w:t>
            </w:r>
            <w:r>
              <w:rPr>
                <w:rFonts w:ascii="Arial" w:hAnsi="Arial" w:cs="Arial"/>
                <w:sz w:val="18"/>
                <w:szCs w:val="18"/>
              </w:rPr>
              <w:br/>
              <w:t>29. De kandidaten kunnen de opvatting van Marx en Engels over de onvermijdelijke overwinning van het proletariaat op de bourgeoisie weergeven en evalueren. Daarbij kunnen zij uitleggen welke rol loonarbeid, kapitaal, productie- en verkeersmiddelen in de klassenstrijd spelen.</w:t>
            </w:r>
          </w:p>
          <w:p w14:paraId="722F2B70" w14:textId="77777777" w:rsidR="00245321" w:rsidRDefault="00245321" w:rsidP="00D24B0F">
            <w:pPr>
              <w:rPr>
                <w:rFonts w:ascii="Arial" w:hAnsi="Arial" w:cs="Arial"/>
                <w:sz w:val="18"/>
                <w:szCs w:val="18"/>
              </w:rPr>
            </w:pPr>
          </w:p>
          <w:p w14:paraId="7AF75E9E" w14:textId="77777777" w:rsidR="00245321" w:rsidRDefault="00245321" w:rsidP="00245321">
            <w:pPr>
              <w:tabs>
                <w:tab w:val="left" w:pos="214"/>
              </w:tabs>
              <w:rPr>
                <w:rFonts w:ascii="Arial" w:hAnsi="Arial" w:cs="Arial"/>
                <w:sz w:val="18"/>
                <w:szCs w:val="18"/>
              </w:rPr>
            </w:pPr>
            <w:r>
              <w:rPr>
                <w:rFonts w:ascii="Arial" w:hAnsi="Arial" w:cs="Arial"/>
                <w:sz w:val="18"/>
                <w:szCs w:val="18"/>
              </w:rPr>
              <w:t>Uitwerken essay-opdracht met leerdoelen 28 en 29 en deze essay-opdracht bloggen.</w:t>
            </w:r>
          </w:p>
          <w:p w14:paraId="7EF5CA4E" w14:textId="77777777" w:rsidR="00245321" w:rsidRDefault="00245321" w:rsidP="00245321">
            <w:pPr>
              <w:tabs>
                <w:tab w:val="left" w:pos="214"/>
              </w:tabs>
              <w:rPr>
                <w:rFonts w:ascii="Arial" w:hAnsi="Arial" w:cs="Arial"/>
                <w:sz w:val="18"/>
                <w:szCs w:val="18"/>
              </w:rPr>
            </w:pPr>
          </w:p>
          <w:p w14:paraId="365F1CBB" w14:textId="77777777" w:rsidR="00245321" w:rsidRDefault="00245321" w:rsidP="00245321">
            <w:pPr>
              <w:tabs>
                <w:tab w:val="left" w:pos="214"/>
              </w:tabs>
              <w:rPr>
                <w:sz w:val="18"/>
                <w:szCs w:val="18"/>
              </w:rPr>
            </w:pPr>
            <w:r>
              <w:rPr>
                <w:rFonts w:ascii="Arial" w:hAnsi="Arial" w:cs="Arial"/>
                <w:sz w:val="18"/>
                <w:szCs w:val="18"/>
              </w:rPr>
              <w:t>Online reageren op elkaars essay-opdrachten a.d.h.v. de gegeven beoordelingscriteria (</w:t>
            </w:r>
            <w:hyperlink r:id="rId21" w:history="1">
              <w:r>
                <w:rPr>
                  <w:rStyle w:val="Hyperlink"/>
                  <w:sz w:val="18"/>
                  <w:szCs w:val="18"/>
                </w:rPr>
                <w:t>https://filosofie.gruijthuijzen.nl/category/socratische-gesprek-en-filosofisch-essay/</w:t>
              </w:r>
            </w:hyperlink>
            <w:r>
              <w:rPr>
                <w:sz w:val="18"/>
                <w:szCs w:val="18"/>
              </w:rPr>
              <w:t xml:space="preserve">) </w:t>
            </w:r>
          </w:p>
          <w:p w14:paraId="20EF4E9E" w14:textId="1B2EEC62" w:rsidR="00245321" w:rsidRPr="001C7DC0" w:rsidRDefault="00245321" w:rsidP="00D24B0F">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245321" w:rsidRPr="00B17711" w14:paraId="1135EE0D" w14:textId="77777777" w:rsidTr="00245321">
        <w:tc>
          <w:tcPr>
            <w:tcW w:w="779" w:type="dxa"/>
          </w:tcPr>
          <w:p w14:paraId="527EF43C" w14:textId="47D3AEAC" w:rsidR="00245321" w:rsidRPr="00B80EC1" w:rsidRDefault="00245321" w:rsidP="00245321">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45</w:t>
            </w:r>
            <w:r w:rsidRPr="00B80EC1">
              <w:rPr>
                <w:rFonts w:ascii="Arial Narrow" w:hAnsi="Arial Narrow"/>
                <w:b/>
                <w:i/>
                <w:sz w:val="20"/>
              </w:rPr>
              <w:t xml:space="preserve"> Trap </w:t>
            </w:r>
            <w:r>
              <w:rPr>
                <w:rFonts w:ascii="Arial Narrow" w:hAnsi="Arial Narrow"/>
                <w:b/>
                <w:i/>
                <w:sz w:val="20"/>
              </w:rPr>
              <w:t>1</w:t>
            </w:r>
            <w:r w:rsidRPr="00B80EC1">
              <w:rPr>
                <w:rFonts w:ascii="Arial Narrow" w:hAnsi="Arial Narrow"/>
                <w:b/>
                <w:i/>
                <w:sz w:val="20"/>
              </w:rPr>
              <w:t>/</w:t>
            </w:r>
          </w:p>
          <w:p w14:paraId="37EB2E36" w14:textId="7AF7D4AB" w:rsidR="00245321" w:rsidRPr="00B80EC1" w:rsidRDefault="00245321" w:rsidP="00245321">
            <w:pPr>
              <w:jc w:val="center"/>
              <w:rPr>
                <w:rFonts w:ascii="Arial Narrow" w:hAnsi="Arial Narrow"/>
                <w:b/>
                <w:i/>
                <w:sz w:val="20"/>
              </w:rPr>
            </w:pPr>
            <w:r w:rsidRPr="00B80EC1">
              <w:rPr>
                <w:rFonts w:ascii="Arial Narrow" w:hAnsi="Arial Narrow"/>
                <w:b/>
                <w:i/>
                <w:sz w:val="20"/>
              </w:rPr>
              <w:t>Periode</w:t>
            </w:r>
          </w:p>
          <w:p w14:paraId="6B6C763D" w14:textId="71944D69" w:rsidR="00245321" w:rsidRPr="001C7DC0" w:rsidRDefault="00245321" w:rsidP="00245321">
            <w:pPr>
              <w:jc w:val="center"/>
              <w:rPr>
                <w:rFonts w:ascii="Arial Narrow" w:hAnsi="Arial Narrow"/>
                <w:b/>
                <w:i/>
              </w:rPr>
            </w:pPr>
            <w:r>
              <w:rPr>
                <w:rFonts w:ascii="Arial Narrow" w:hAnsi="Arial Narrow"/>
                <w:b/>
                <w:i/>
                <w:sz w:val="20"/>
              </w:rPr>
              <w:t>1</w:t>
            </w:r>
          </w:p>
        </w:tc>
        <w:tc>
          <w:tcPr>
            <w:tcW w:w="4394" w:type="dxa"/>
          </w:tcPr>
          <w:p w14:paraId="3B00F733" w14:textId="258C8EDC" w:rsidR="00245321" w:rsidRPr="001C7DC0" w:rsidRDefault="00245321" w:rsidP="00245321">
            <w:pPr>
              <w:rPr>
                <w:rFonts w:ascii="Arial Narrow" w:hAnsi="Arial Narrow"/>
                <w:i/>
              </w:rPr>
            </w:pPr>
            <w:r>
              <w:rPr>
                <w:rFonts w:ascii="Arial" w:hAnsi="Arial" w:cs="Arial"/>
                <w:sz w:val="20"/>
              </w:rPr>
              <w:t xml:space="preserve">Stofomschrijving: Hoofdstuk 1 t/m 6 uit </w:t>
            </w:r>
            <w:r>
              <w:rPr>
                <w:rFonts w:ascii="Arial" w:hAnsi="Arial" w:cs="Arial"/>
                <w:i/>
                <w:iCs/>
                <w:sz w:val="20"/>
              </w:rPr>
              <w:t xml:space="preserve">“De vrije markt en het goede leven” </w:t>
            </w:r>
            <w:r>
              <w:rPr>
                <w:rFonts w:ascii="Arial" w:hAnsi="Arial" w:cs="Arial"/>
                <w:sz w:val="20"/>
              </w:rPr>
              <w:t>+ alle basisteksten.</w:t>
            </w:r>
          </w:p>
        </w:tc>
        <w:tc>
          <w:tcPr>
            <w:tcW w:w="5171" w:type="dxa"/>
          </w:tcPr>
          <w:p w14:paraId="78B624A4" w14:textId="77777777" w:rsidR="00245321" w:rsidRDefault="00245321" w:rsidP="00245321">
            <w:pPr>
              <w:rPr>
                <w:rFonts w:ascii="Arial" w:hAnsi="Arial" w:cs="Arial"/>
                <w:sz w:val="20"/>
              </w:rPr>
            </w:pPr>
            <w:r>
              <w:rPr>
                <w:rFonts w:ascii="Arial" w:hAnsi="Arial" w:cs="Arial"/>
                <w:sz w:val="20"/>
              </w:rPr>
              <w:t>Duur van de toets/het essay: 100 minuten</w:t>
            </w:r>
          </w:p>
          <w:p w14:paraId="7EA896C5" w14:textId="77777777" w:rsidR="00245321" w:rsidRDefault="00245321" w:rsidP="00245321">
            <w:pPr>
              <w:rPr>
                <w:rFonts w:ascii="Arial" w:hAnsi="Arial" w:cs="Arial"/>
                <w:sz w:val="20"/>
              </w:rPr>
            </w:pPr>
            <w:r>
              <w:rPr>
                <w:rFonts w:ascii="Arial" w:hAnsi="Arial" w:cs="Arial"/>
                <w:sz w:val="20"/>
              </w:rPr>
              <w:t>Gewicht toets: 20</w:t>
            </w:r>
          </w:p>
          <w:p w14:paraId="06D414FD" w14:textId="24ACF2B0" w:rsidR="00245321" w:rsidRPr="001C7DC0" w:rsidRDefault="00245321" w:rsidP="00245321">
            <w:pPr>
              <w:rPr>
                <w:rFonts w:ascii="Arial Narrow" w:hAnsi="Arial Narrow"/>
                <w:i/>
              </w:rPr>
            </w:pPr>
            <w:r>
              <w:rPr>
                <w:rFonts w:ascii="Arial" w:hAnsi="Arial" w:cs="Arial"/>
                <w:sz w:val="20"/>
              </w:rPr>
              <w:t>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2"/>
      <w:footerReference w:type="default" r:id="rId23"/>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6646" w14:textId="77777777" w:rsidR="00EA0A97" w:rsidRDefault="00EA0A97">
      <w:r>
        <w:separator/>
      </w:r>
    </w:p>
  </w:endnote>
  <w:endnote w:type="continuationSeparator" w:id="0">
    <w:p w14:paraId="1081BCB7" w14:textId="77777777" w:rsidR="00EA0A97" w:rsidRDefault="00EA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30F4" w14:textId="77777777" w:rsidR="00EA0A97" w:rsidRDefault="00EA0A97">
      <w:r>
        <w:separator/>
      </w:r>
    </w:p>
  </w:footnote>
  <w:footnote w:type="continuationSeparator" w:id="0">
    <w:p w14:paraId="285EBA2D" w14:textId="77777777" w:rsidR="00EA0A97" w:rsidRDefault="00EA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16cid:durableId="9239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B375F"/>
    <w:rsid w:val="000F0D30"/>
    <w:rsid w:val="000F4511"/>
    <w:rsid w:val="00100939"/>
    <w:rsid w:val="00106F22"/>
    <w:rsid w:val="0011128A"/>
    <w:rsid w:val="0013446A"/>
    <w:rsid w:val="00140502"/>
    <w:rsid w:val="00152756"/>
    <w:rsid w:val="00183120"/>
    <w:rsid w:val="001A1B73"/>
    <w:rsid w:val="001B07B6"/>
    <w:rsid w:val="001C7DC0"/>
    <w:rsid w:val="001D0C50"/>
    <w:rsid w:val="001D1913"/>
    <w:rsid w:val="001D77D3"/>
    <w:rsid w:val="001E6832"/>
    <w:rsid w:val="00220083"/>
    <w:rsid w:val="00227C46"/>
    <w:rsid w:val="00245321"/>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53CE0"/>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70620"/>
    <w:rsid w:val="006763E4"/>
    <w:rsid w:val="00684E41"/>
    <w:rsid w:val="00692E81"/>
    <w:rsid w:val="006934EA"/>
    <w:rsid w:val="006A15DE"/>
    <w:rsid w:val="006D5B51"/>
    <w:rsid w:val="007151BA"/>
    <w:rsid w:val="0072276F"/>
    <w:rsid w:val="00724E16"/>
    <w:rsid w:val="007411C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E1D98"/>
    <w:rsid w:val="008E3C2A"/>
    <w:rsid w:val="008E3EEB"/>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6781"/>
    <w:rsid w:val="00B80EC1"/>
    <w:rsid w:val="00B96311"/>
    <w:rsid w:val="00BB696C"/>
    <w:rsid w:val="00BC142E"/>
    <w:rsid w:val="00C107E8"/>
    <w:rsid w:val="00C31E59"/>
    <w:rsid w:val="00C37A69"/>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E6A72"/>
    <w:rsid w:val="00DF0584"/>
    <w:rsid w:val="00E009F6"/>
    <w:rsid w:val="00E1398D"/>
    <w:rsid w:val="00E16F69"/>
    <w:rsid w:val="00E1767C"/>
    <w:rsid w:val="00E23AF7"/>
    <w:rsid w:val="00E53CE2"/>
    <w:rsid w:val="00E640CD"/>
    <w:rsid w:val="00EA0A97"/>
    <w:rsid w:val="00EB53B7"/>
    <w:rsid w:val="00EC16DF"/>
    <w:rsid w:val="00F001C7"/>
    <w:rsid w:val="00F407EE"/>
    <w:rsid w:val="00F51708"/>
    <w:rsid w:val="00F90614"/>
    <w:rsid w:val="00FC41BB"/>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semiHidden/>
    <w:unhideWhenUsed/>
    <w:rsid w:val="008E1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627">
      <w:bodyDiv w:val="1"/>
      <w:marLeft w:val="0"/>
      <w:marRight w:val="0"/>
      <w:marTop w:val="0"/>
      <w:marBottom w:val="0"/>
      <w:divBdr>
        <w:top w:val="none" w:sz="0" w:space="0" w:color="auto"/>
        <w:left w:val="none" w:sz="0" w:space="0" w:color="auto"/>
        <w:bottom w:val="none" w:sz="0" w:space="0" w:color="auto"/>
        <w:right w:val="none" w:sz="0" w:space="0" w:color="auto"/>
      </w:divBdr>
    </w:div>
    <w:div w:id="252595903">
      <w:bodyDiv w:val="1"/>
      <w:marLeft w:val="0"/>
      <w:marRight w:val="0"/>
      <w:marTop w:val="0"/>
      <w:marBottom w:val="0"/>
      <w:divBdr>
        <w:top w:val="none" w:sz="0" w:space="0" w:color="auto"/>
        <w:left w:val="none" w:sz="0" w:space="0" w:color="auto"/>
        <w:bottom w:val="none" w:sz="0" w:space="0" w:color="auto"/>
        <w:right w:val="none" w:sz="0" w:space="0" w:color="auto"/>
      </w:divBdr>
    </w:div>
    <w:div w:id="15334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filosofie.gruijthuijzen.nl/category/socratische-gesprek-en-filosofisch-essay/" TargetMode="External"/><Relationship Id="rId3" Type="http://schemas.openxmlformats.org/officeDocument/2006/relationships/customXml" Target="../customXml/item3.xml"/><Relationship Id="rId21" Type="http://schemas.openxmlformats.org/officeDocument/2006/relationships/hyperlink" Target="https://filosofie.gruijthuijzen.nl/category/socratische-gesprek-en-filosofisch-essay/" TargetMode="Externa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filosofie.gruijthuijzen.nl/category/socratische-gesprek-en-filosofisch-ess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osofie.gruijthuijzen.nl/category/socratische-gesprek-en-filosofisch-essay/" TargetMode="External"/><Relationship Id="rId20" Type="http://schemas.openxmlformats.org/officeDocument/2006/relationships/hyperlink" Target="https://filosofie.gruijthuijzen.nl/category/socratische-gesprek-en-filosofisch-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losofie.gruijthuijzen.nl/category/socratische-gesprek-en-filosofisch-essa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ilosofie.gruijthuijzen.nl/category/socratische-gesprek-en-filosofisch-es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2396</Words>
  <Characters>13183</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2022-08-31T13:15:00Z</dcterms:created>
  <dcterms:modified xsi:type="dcterms:W3CDTF">2022-08-31T13:15:00Z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